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57450435" wp14:editId="0DBF54AD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Pr="00436857" w:rsidRDefault="00847A9B" w:rsidP="00847A9B">
      <w:pPr>
        <w:ind w:right="-2"/>
        <w:rPr>
          <w:b/>
          <w:bCs/>
          <w:color w:val="000000"/>
          <w:sz w:val="16"/>
          <w:szCs w:val="16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4C1415" w:rsidRDefault="00847A9B" w:rsidP="004C1415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4C1415" w:rsidRDefault="002D60CA" w:rsidP="004C1415">
      <w:pPr>
        <w:ind w:right="-2"/>
        <w:jc w:val="center"/>
        <w:rPr>
          <w:b/>
          <w:color w:val="000000"/>
        </w:rPr>
      </w:pPr>
      <w:r w:rsidRPr="004C1415">
        <w:rPr>
          <w:b/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4C1415" w:rsidRPr="004C1415">
        <w:rPr>
          <w:u w:val="single"/>
        </w:rPr>
        <w:t>23 июня</w:t>
      </w:r>
      <w:r w:rsidRPr="004C1415">
        <w:rPr>
          <w:u w:val="single"/>
        </w:rPr>
        <w:t xml:space="preserve">  2021 </w:t>
      </w:r>
      <w:r w:rsidRPr="00C94590">
        <w:rPr>
          <w:u w:val="single"/>
        </w:rPr>
        <w:t>года</w:t>
      </w:r>
      <w:r w:rsidRPr="00C94590">
        <w:t xml:space="preserve">                                                                                                    </w:t>
      </w:r>
      <w:r w:rsidR="00C94590" w:rsidRPr="00C94590">
        <w:rPr>
          <w:u w:val="single"/>
        </w:rPr>
        <w:t>№ 99</w:t>
      </w:r>
      <w:r w:rsidRPr="00C94590">
        <w:rPr>
          <w:u w:val="single"/>
        </w:rPr>
        <w:t>/</w:t>
      </w:r>
      <w:r w:rsidR="00C457B3">
        <w:rPr>
          <w:u w:val="single"/>
        </w:rPr>
        <w:t>375</w:t>
      </w:r>
    </w:p>
    <w:p w:rsidR="002D60CA" w:rsidRPr="00436857" w:rsidRDefault="002D60CA" w:rsidP="002D60CA">
      <w:pPr>
        <w:ind w:right="-6"/>
        <w:rPr>
          <w:sz w:val="16"/>
          <w:szCs w:val="16"/>
        </w:rPr>
      </w:pPr>
    </w:p>
    <w:p w:rsidR="002D60CA" w:rsidRDefault="002D60CA" w:rsidP="00634059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B07B86" w:rsidRDefault="00B07B86" w:rsidP="00634059">
      <w:pPr>
        <w:ind w:hanging="108"/>
        <w:jc w:val="center"/>
        <w:rPr>
          <w:szCs w:val="28"/>
        </w:rPr>
      </w:pPr>
    </w:p>
    <w:p w:rsidR="00B07B86" w:rsidRPr="00B07B86" w:rsidRDefault="00B07B86" w:rsidP="00B07B8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34059" w:rsidRDefault="00777B50" w:rsidP="00634059">
      <w:pPr>
        <w:jc w:val="center"/>
        <w:rPr>
          <w:rStyle w:val="FontStyle464"/>
          <w:rFonts w:ascii="Times New Roman" w:eastAsia="Batang" w:hAnsi="Times New Roman" w:cs="Times New Roman"/>
          <w:b/>
          <w:sz w:val="28"/>
          <w:szCs w:val="28"/>
        </w:rPr>
      </w:pPr>
      <w:bookmarkStart w:id="0" w:name="_Toc519678847"/>
      <w:r w:rsidRPr="00634059">
        <w:rPr>
          <w:b/>
          <w:bCs/>
          <w:sz w:val="28"/>
          <w:szCs w:val="28"/>
          <w:lang w:bidi="en-US"/>
        </w:rPr>
        <w:t xml:space="preserve">О Календарном плане основных мероприятий по подготовке и проведению </w:t>
      </w:r>
      <w:bookmarkEnd w:id="0"/>
      <w:r w:rsidR="00634059" w:rsidRPr="00634059"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 xml:space="preserve">выборов депутатов представительных органов </w:t>
      </w:r>
    </w:p>
    <w:p w:rsidR="00634059" w:rsidRPr="00634059" w:rsidRDefault="00AE5B1F" w:rsidP="00634059">
      <w:pPr>
        <w:jc w:val="center"/>
        <w:rPr>
          <w:rFonts w:eastAsia="Batang"/>
          <w:b/>
          <w:sz w:val="28"/>
          <w:szCs w:val="28"/>
        </w:rPr>
      </w:pPr>
      <w:r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 xml:space="preserve">муниципальных образований Кромского района </w:t>
      </w:r>
      <w:r w:rsidR="00634059"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634059" w:rsidRPr="00634059"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>Орловской области</w:t>
      </w:r>
    </w:p>
    <w:p w:rsidR="00777B50" w:rsidRPr="00436857" w:rsidRDefault="00777B50" w:rsidP="00634059">
      <w:pPr>
        <w:rPr>
          <w:b/>
          <w:sz w:val="16"/>
          <w:szCs w:val="16"/>
        </w:rPr>
      </w:pPr>
    </w:p>
    <w:p w:rsidR="00AE5B1F" w:rsidRPr="00AE5B1F" w:rsidRDefault="00777B50" w:rsidP="00AE5B1F">
      <w:pPr>
        <w:ind w:firstLine="708"/>
        <w:jc w:val="both"/>
        <w:rPr>
          <w:rStyle w:val="FontStyle464"/>
          <w:rFonts w:ascii="Times New Roman" w:eastAsia="Batang" w:hAnsi="Times New Roman" w:cs="Times New Roman"/>
          <w:sz w:val="28"/>
          <w:szCs w:val="28"/>
        </w:rPr>
      </w:pPr>
      <w:r w:rsidRPr="00AE5B1F">
        <w:rPr>
          <w:sz w:val="28"/>
          <w:szCs w:val="28"/>
          <w:shd w:val="clear" w:color="auto" w:fill="FFFFFF"/>
        </w:rPr>
        <w:t xml:space="preserve">В </w:t>
      </w:r>
      <w:r w:rsidR="00AE5B1F">
        <w:rPr>
          <w:sz w:val="28"/>
          <w:szCs w:val="28"/>
          <w:shd w:val="clear" w:color="auto" w:fill="FFFFFF"/>
        </w:rPr>
        <w:t xml:space="preserve">  </w:t>
      </w:r>
      <w:r w:rsidRPr="00AE5B1F">
        <w:rPr>
          <w:sz w:val="28"/>
          <w:szCs w:val="28"/>
          <w:shd w:val="clear" w:color="auto" w:fill="FFFFFF"/>
        </w:rPr>
        <w:t xml:space="preserve">связи </w:t>
      </w:r>
      <w:r w:rsidR="00AE5B1F">
        <w:rPr>
          <w:sz w:val="28"/>
          <w:szCs w:val="28"/>
          <w:shd w:val="clear" w:color="auto" w:fill="FFFFFF"/>
        </w:rPr>
        <w:t xml:space="preserve"> </w:t>
      </w:r>
      <w:r w:rsidRPr="00AE5B1F">
        <w:rPr>
          <w:sz w:val="28"/>
          <w:szCs w:val="28"/>
          <w:shd w:val="clear" w:color="auto" w:fill="FFFFFF"/>
        </w:rPr>
        <w:t xml:space="preserve">с назначением </w:t>
      </w:r>
      <w:r w:rsidR="00634059" w:rsidRPr="00AE5B1F"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выборов </w:t>
      </w:r>
      <w:r w:rsidR="00AE5B1F"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</w:t>
      </w:r>
      <w:r w:rsidR="00AE5B1F" w:rsidRPr="00AE5B1F"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депутатов представительных органов </w:t>
      </w:r>
    </w:p>
    <w:p w:rsidR="00777B50" w:rsidRPr="00634059" w:rsidRDefault="00AE5B1F" w:rsidP="00AE5B1F">
      <w:pPr>
        <w:jc w:val="both"/>
        <w:rPr>
          <w:rFonts w:eastAsia="Batang"/>
          <w:sz w:val="28"/>
          <w:szCs w:val="28"/>
        </w:rPr>
      </w:pPr>
      <w:proofErr w:type="gramStart"/>
      <w:r w:rsidRPr="00AE5B1F">
        <w:rPr>
          <w:rStyle w:val="FontStyle464"/>
          <w:rFonts w:ascii="Times New Roman" w:eastAsia="Batang" w:hAnsi="Times New Roman" w:cs="Times New Roman"/>
          <w:sz w:val="28"/>
          <w:szCs w:val="28"/>
        </w:rPr>
        <w:t>муниципальных образований Кромского района  Орловской области</w:t>
      </w:r>
      <w:r w:rsidR="00777B50" w:rsidRPr="00AE5B1F">
        <w:rPr>
          <w:sz w:val="28"/>
          <w:szCs w:val="28"/>
          <w:shd w:val="clear" w:color="auto" w:fill="FFFFFF"/>
        </w:rPr>
        <w:t>,</w:t>
      </w:r>
      <w:r w:rsidR="00777B50" w:rsidRPr="00AE5B1F">
        <w:rPr>
          <w:i/>
          <w:sz w:val="28"/>
          <w:szCs w:val="28"/>
          <w:shd w:val="clear" w:color="auto" w:fill="FFFFFF"/>
        </w:rPr>
        <w:t xml:space="preserve"> </w:t>
      </w:r>
      <w:r w:rsidR="00777B50" w:rsidRPr="00AE5B1F">
        <w:rPr>
          <w:sz w:val="28"/>
          <w:szCs w:val="28"/>
          <w:shd w:val="clear" w:color="auto" w:fill="FFFFFF"/>
        </w:rPr>
        <w:t>руководствуясь пунктом 10 статьи 24 Федерального закона от 12 июня</w:t>
      </w:r>
      <w:r w:rsidR="00777B50" w:rsidRPr="00ED34A4">
        <w:rPr>
          <w:sz w:val="28"/>
          <w:szCs w:val="28"/>
          <w:shd w:val="clear" w:color="auto" w:fill="FFFFFF"/>
        </w:rPr>
        <w:t xml:space="preserve"> 2002 года № 67-ФЗ «Об основных гарантиях избирательных прав и права на участие в</w:t>
      </w:r>
      <w:r w:rsidR="00777B50">
        <w:rPr>
          <w:sz w:val="28"/>
          <w:szCs w:val="28"/>
          <w:shd w:val="clear" w:color="auto" w:fill="FFFFFF"/>
        </w:rPr>
        <w:t> </w:t>
      </w:r>
      <w:r w:rsidR="00777B50" w:rsidRPr="00ED34A4">
        <w:rPr>
          <w:sz w:val="28"/>
          <w:szCs w:val="28"/>
          <w:shd w:val="clear" w:color="auto" w:fill="FFFFFF"/>
        </w:rPr>
        <w:t xml:space="preserve">референдуме граждан Российской Федерации», Законом Орловской области от 30 июня 2010 года № 1087-ОЗ </w:t>
      </w:r>
      <w:r w:rsidR="00D36732">
        <w:rPr>
          <w:color w:val="000000"/>
          <w:sz w:val="28"/>
          <w:szCs w:val="28"/>
        </w:rPr>
        <w:t>«О регулировании отдельных правоотношений, связанных с выборами в органы местного самоуправления</w:t>
      </w:r>
      <w:proofErr w:type="gramEnd"/>
      <w:r w:rsidR="00D36732">
        <w:rPr>
          <w:color w:val="000000"/>
          <w:sz w:val="28"/>
          <w:szCs w:val="28"/>
        </w:rPr>
        <w:t xml:space="preserve"> </w:t>
      </w:r>
      <w:proofErr w:type="gramStart"/>
      <w:r w:rsidR="00D36732">
        <w:rPr>
          <w:color w:val="000000"/>
          <w:sz w:val="28"/>
          <w:szCs w:val="28"/>
        </w:rPr>
        <w:t>муниципальных образований на территории Орловской области»</w:t>
      </w:r>
      <w:r w:rsidR="00777B50">
        <w:rPr>
          <w:sz w:val="28"/>
          <w:szCs w:val="28"/>
          <w:shd w:val="clear" w:color="auto" w:fill="FFFFFF"/>
        </w:rPr>
        <w:t xml:space="preserve">, </w:t>
      </w:r>
      <w:r w:rsidR="00436857">
        <w:rPr>
          <w:sz w:val="28"/>
          <w:szCs w:val="28"/>
        </w:rPr>
        <w:t xml:space="preserve">постановлениями </w:t>
      </w:r>
      <w:r w:rsidR="00436857" w:rsidRPr="00B07F87">
        <w:rPr>
          <w:sz w:val="28"/>
          <w:szCs w:val="28"/>
        </w:rPr>
        <w:t xml:space="preserve"> Избирательной комиссии </w:t>
      </w:r>
      <w:r w:rsidR="00436857"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="00436857"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 w:rsidR="00436857">
        <w:rPr>
          <w:sz w:val="28"/>
          <w:szCs w:val="28"/>
        </w:rPr>
        <w:t xml:space="preserve">Кромского района </w:t>
      </w:r>
      <w:r w:rsidR="00436857" w:rsidRPr="00B07F87">
        <w:rPr>
          <w:sz w:val="28"/>
          <w:szCs w:val="28"/>
        </w:rPr>
        <w:t>Орловской области»</w:t>
      </w:r>
      <w:r w:rsidR="00436857">
        <w:rPr>
          <w:sz w:val="28"/>
          <w:szCs w:val="28"/>
        </w:rPr>
        <w:t xml:space="preserve">, </w:t>
      </w:r>
      <w:r w:rsidR="00777B50" w:rsidRPr="00436857">
        <w:rPr>
          <w:bCs/>
          <w:color w:val="000000"/>
          <w:sz w:val="28"/>
          <w:szCs w:val="28"/>
        </w:rPr>
        <w:t>территориальная</w:t>
      </w:r>
      <w:r w:rsidR="00634059" w:rsidRPr="00436857">
        <w:rPr>
          <w:bCs/>
          <w:color w:val="000000"/>
          <w:sz w:val="28"/>
          <w:szCs w:val="28"/>
        </w:rPr>
        <w:t xml:space="preserve"> избирательная комиссия Кромского </w:t>
      </w:r>
      <w:r w:rsidR="00777B50" w:rsidRPr="00436857">
        <w:rPr>
          <w:bCs/>
          <w:color w:val="000000"/>
          <w:sz w:val="28"/>
          <w:szCs w:val="28"/>
        </w:rPr>
        <w:t xml:space="preserve"> района РЕШИЛА</w:t>
      </w:r>
      <w:r w:rsidR="00777B50" w:rsidRPr="00436857">
        <w:rPr>
          <w:caps/>
          <w:sz w:val="28"/>
          <w:szCs w:val="28"/>
        </w:rPr>
        <w:t>:</w:t>
      </w:r>
      <w:proofErr w:type="gramEnd"/>
    </w:p>
    <w:p w:rsidR="00777B50" w:rsidRPr="00436857" w:rsidRDefault="00777B50" w:rsidP="00436857">
      <w:pPr>
        <w:ind w:firstLine="708"/>
        <w:jc w:val="both"/>
        <w:rPr>
          <w:rFonts w:eastAsia="Batang"/>
          <w:b/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</w:t>
      </w:r>
      <w:r w:rsidRPr="00ED34A4">
        <w:rPr>
          <w:bCs/>
          <w:sz w:val="28"/>
          <w:szCs w:val="28"/>
        </w:rPr>
        <w:t>Календарн</w:t>
      </w:r>
      <w:r>
        <w:rPr>
          <w:bCs/>
          <w:sz w:val="28"/>
          <w:szCs w:val="28"/>
        </w:rPr>
        <w:t>ый план</w:t>
      </w:r>
      <w:r w:rsidRPr="00ED34A4">
        <w:rPr>
          <w:bCs/>
          <w:sz w:val="28"/>
          <w:szCs w:val="28"/>
        </w:rPr>
        <w:t xml:space="preserve"> основных мероприятий по подготовке и проведению </w:t>
      </w:r>
      <w:r w:rsidR="00436857">
        <w:rPr>
          <w:bCs/>
          <w:sz w:val="28"/>
          <w:szCs w:val="28"/>
        </w:rPr>
        <w:t xml:space="preserve">выборов </w:t>
      </w:r>
      <w:r w:rsidR="00436857" w:rsidRPr="00436857">
        <w:rPr>
          <w:rStyle w:val="FontStyle464"/>
          <w:rFonts w:ascii="Times New Roman" w:eastAsia="Batang" w:hAnsi="Times New Roman" w:cs="Times New Roman"/>
          <w:sz w:val="28"/>
          <w:szCs w:val="28"/>
        </w:rPr>
        <w:t>депутатов представительных органов муниципальных образований</w:t>
      </w:r>
      <w:r w:rsidR="00634059" w:rsidRPr="00436857"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</w:t>
      </w:r>
      <w:r w:rsidR="00436857"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Кромского района </w:t>
      </w:r>
      <w:r w:rsidR="00634059" w:rsidRPr="00436857">
        <w:rPr>
          <w:rStyle w:val="FontStyle464"/>
          <w:rFonts w:ascii="Times New Roman" w:eastAsia="Batang" w:hAnsi="Times New Roman" w:cs="Times New Roman"/>
          <w:sz w:val="28"/>
          <w:szCs w:val="28"/>
        </w:rPr>
        <w:t>Орловской области</w:t>
      </w:r>
      <w:r w:rsidRPr="00436857">
        <w:rPr>
          <w:bCs/>
          <w:i/>
          <w:sz w:val="28"/>
          <w:szCs w:val="28"/>
        </w:rPr>
        <w:t xml:space="preserve"> </w:t>
      </w:r>
      <w:r w:rsidRPr="00436857">
        <w:rPr>
          <w:bCs/>
          <w:sz w:val="28"/>
          <w:szCs w:val="28"/>
        </w:rPr>
        <w:t>(прилагается).</w:t>
      </w:r>
    </w:p>
    <w:p w:rsidR="00777B50" w:rsidRDefault="00777B50" w:rsidP="0063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34059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634059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777B50" w:rsidRPr="00ED14BC" w:rsidRDefault="00777B50" w:rsidP="006340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3</w:t>
      </w:r>
      <w:r w:rsidRPr="00ED14BC">
        <w:rPr>
          <w:bCs/>
          <w:sz w:val="28"/>
          <w:szCs w:val="20"/>
        </w:rPr>
        <w:t>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34059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77B50" w:rsidRPr="00BC6F2B" w:rsidRDefault="00777B50" w:rsidP="00777B50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777B50" w:rsidRPr="00493723" w:rsidTr="00F528D5">
        <w:tc>
          <w:tcPr>
            <w:tcW w:w="4395" w:type="dxa"/>
            <w:shd w:val="clear" w:color="auto" w:fill="auto"/>
          </w:tcPr>
          <w:p w:rsidR="00777B50" w:rsidRPr="00493723" w:rsidRDefault="00777B50" w:rsidP="00634059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777B50" w:rsidRPr="00493723" w:rsidRDefault="00777B50" w:rsidP="00F528D5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777B50" w:rsidRDefault="00777B50" w:rsidP="00F528D5">
            <w:pPr>
              <w:jc w:val="center"/>
              <w:rPr>
                <w:sz w:val="28"/>
                <w:szCs w:val="28"/>
              </w:rPr>
            </w:pPr>
          </w:p>
          <w:p w:rsidR="00634059" w:rsidRPr="00493723" w:rsidRDefault="00634059" w:rsidP="00F5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777B50" w:rsidRPr="00493723" w:rsidTr="00F528D5">
        <w:tc>
          <w:tcPr>
            <w:tcW w:w="4395" w:type="dxa"/>
            <w:shd w:val="clear" w:color="auto" w:fill="auto"/>
          </w:tcPr>
          <w:p w:rsidR="00777B50" w:rsidRPr="00493723" w:rsidRDefault="00777B50" w:rsidP="0063405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777B50" w:rsidRPr="00493723" w:rsidRDefault="00777B50" w:rsidP="00F528D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777B50" w:rsidRPr="00493723" w:rsidRDefault="00777B50" w:rsidP="00F528D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77B50" w:rsidRPr="00493723" w:rsidTr="00F528D5">
        <w:tc>
          <w:tcPr>
            <w:tcW w:w="4395" w:type="dxa"/>
            <w:shd w:val="clear" w:color="auto" w:fill="auto"/>
          </w:tcPr>
          <w:p w:rsidR="00634059" w:rsidRPr="00493723" w:rsidRDefault="00777B50" w:rsidP="00634059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777B50" w:rsidRPr="00493723" w:rsidRDefault="00777B50" w:rsidP="00F528D5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777B50" w:rsidRDefault="00777B50" w:rsidP="00F528D5">
            <w:pPr>
              <w:rPr>
                <w:sz w:val="28"/>
                <w:szCs w:val="28"/>
              </w:rPr>
            </w:pPr>
          </w:p>
          <w:p w:rsidR="00634059" w:rsidRPr="00493723" w:rsidRDefault="00634059" w:rsidP="00F52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 И. Лосев</w:t>
            </w:r>
          </w:p>
        </w:tc>
      </w:tr>
      <w:tr w:rsidR="00777B50" w:rsidRPr="00493723" w:rsidTr="00F528D5">
        <w:trPr>
          <w:trHeight w:val="275"/>
        </w:trPr>
        <w:tc>
          <w:tcPr>
            <w:tcW w:w="4395" w:type="dxa"/>
            <w:shd w:val="clear" w:color="auto" w:fill="auto"/>
          </w:tcPr>
          <w:p w:rsidR="00777B50" w:rsidRPr="00493723" w:rsidRDefault="00777B50" w:rsidP="00F528D5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777B50" w:rsidRPr="00493723" w:rsidRDefault="00777B50" w:rsidP="004C1415">
            <w:pPr>
              <w:tabs>
                <w:tab w:val="center" w:pos="925"/>
                <w:tab w:val="right" w:pos="185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777B50" w:rsidRPr="00493723" w:rsidRDefault="00777B50" w:rsidP="00F528D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777B50" w:rsidRDefault="00777B50" w:rsidP="00777B50">
      <w:pPr>
        <w:rPr>
          <w:sz w:val="2"/>
          <w:szCs w:val="2"/>
        </w:rPr>
        <w:sectPr w:rsidR="00777B50" w:rsidSect="004C141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10593"/>
        <w:gridCol w:w="4392"/>
      </w:tblGrid>
      <w:tr w:rsidR="00C11C63" w:rsidRPr="004B03FB" w:rsidTr="00C11C63">
        <w:tc>
          <w:tcPr>
            <w:tcW w:w="10593" w:type="dxa"/>
          </w:tcPr>
          <w:p w:rsidR="00C11C63" w:rsidRPr="004B03FB" w:rsidRDefault="00C11C63" w:rsidP="00C11C63">
            <w:pPr>
              <w:spacing w:after="200" w:line="240" w:lineRule="atLeast"/>
              <w:rPr>
                <w:rFonts w:ascii="Calibri" w:hAnsi="Calibri"/>
                <w:lang w:eastAsia="en-US"/>
              </w:rPr>
            </w:pPr>
          </w:p>
        </w:tc>
        <w:tc>
          <w:tcPr>
            <w:tcW w:w="4392" w:type="dxa"/>
          </w:tcPr>
          <w:p w:rsidR="00C11C63" w:rsidRPr="00C94590" w:rsidRDefault="00C11C63" w:rsidP="00C94590">
            <w:pPr>
              <w:jc w:val="center"/>
              <w:rPr>
                <w:sz w:val="28"/>
                <w:szCs w:val="28"/>
                <w:lang w:eastAsia="en-US"/>
              </w:rPr>
            </w:pPr>
            <w:r w:rsidRPr="00C94590">
              <w:rPr>
                <w:sz w:val="28"/>
                <w:szCs w:val="28"/>
                <w:lang w:eastAsia="en-US"/>
              </w:rPr>
              <w:t>Приложение</w:t>
            </w:r>
          </w:p>
          <w:p w:rsidR="00C11C63" w:rsidRPr="00C94590" w:rsidRDefault="00C11C63" w:rsidP="00C94590">
            <w:pPr>
              <w:jc w:val="center"/>
              <w:rPr>
                <w:sz w:val="28"/>
                <w:szCs w:val="28"/>
                <w:lang w:eastAsia="en-US"/>
              </w:rPr>
            </w:pPr>
            <w:r w:rsidRPr="00C94590">
              <w:rPr>
                <w:sz w:val="28"/>
                <w:szCs w:val="28"/>
                <w:lang w:eastAsia="en-US"/>
              </w:rPr>
              <w:t xml:space="preserve">к решению территориальной избирательной комиссии </w:t>
            </w:r>
            <w:r w:rsidR="00C94590" w:rsidRPr="00C94590">
              <w:rPr>
                <w:sz w:val="28"/>
                <w:szCs w:val="28"/>
                <w:lang w:eastAsia="en-US"/>
              </w:rPr>
              <w:t>Кромского района</w:t>
            </w:r>
          </w:p>
          <w:p w:rsidR="00C11C63" w:rsidRPr="00C94590" w:rsidRDefault="00C94590" w:rsidP="00C457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23 </w:t>
            </w:r>
            <w:r w:rsidR="00C11C63" w:rsidRPr="00C94590">
              <w:rPr>
                <w:sz w:val="28"/>
                <w:szCs w:val="28"/>
                <w:lang w:eastAsia="en-US"/>
              </w:rPr>
              <w:t xml:space="preserve">июня 2021 г. № </w:t>
            </w:r>
            <w:r>
              <w:rPr>
                <w:sz w:val="28"/>
                <w:szCs w:val="28"/>
                <w:lang w:eastAsia="en-US"/>
              </w:rPr>
              <w:t>99/37</w:t>
            </w:r>
            <w:r w:rsidR="00C457B3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C11C63" w:rsidRPr="004B03FB" w:rsidRDefault="00C11C63" w:rsidP="00C11C63">
      <w:pPr>
        <w:keepNext/>
        <w:widowControl w:val="0"/>
        <w:rPr>
          <w:b/>
          <w:sz w:val="26"/>
          <w:szCs w:val="26"/>
        </w:rPr>
      </w:pPr>
    </w:p>
    <w:p w:rsidR="00C11C63" w:rsidRPr="004B03FB" w:rsidRDefault="00C11C63" w:rsidP="002B4CCA">
      <w:pPr>
        <w:widowControl w:val="0"/>
        <w:ind w:right="-30"/>
        <w:jc w:val="center"/>
        <w:rPr>
          <w:b/>
        </w:rPr>
      </w:pPr>
      <w:r w:rsidRPr="004B03FB">
        <w:rPr>
          <w:b/>
        </w:rPr>
        <w:t>КАЛЕНДАРНЫЙ ПЛАН</w:t>
      </w:r>
    </w:p>
    <w:p w:rsidR="00C11C63" w:rsidRPr="004B03FB" w:rsidRDefault="00C11C63" w:rsidP="002B4CCA">
      <w:pPr>
        <w:spacing w:after="200"/>
        <w:jc w:val="center"/>
        <w:rPr>
          <w:b/>
        </w:rPr>
      </w:pPr>
      <w:r w:rsidRPr="004B03FB">
        <w:rPr>
          <w:b/>
          <w:lang w:eastAsia="en-US"/>
        </w:rPr>
        <w:t xml:space="preserve">основных мероприятий по подготовке и проведению </w:t>
      </w:r>
      <w:r w:rsidRPr="004B03FB">
        <w:rPr>
          <w:b/>
        </w:rPr>
        <w:t xml:space="preserve">выборов органов местного самоуправления муниципальных образований на территории </w:t>
      </w:r>
      <w:r w:rsidR="00260A90">
        <w:rPr>
          <w:b/>
        </w:rPr>
        <w:t>Кромского</w:t>
      </w:r>
      <w:r w:rsidRPr="004B03FB">
        <w:rPr>
          <w:b/>
        </w:rPr>
        <w:t xml:space="preserve"> района</w:t>
      </w:r>
      <w:r>
        <w:rPr>
          <w:b/>
        </w:rPr>
        <w:t>, назначенных на</w:t>
      </w:r>
      <w:r w:rsidRPr="004B03FB">
        <w:rPr>
          <w:b/>
        </w:rPr>
        <w:t xml:space="preserve"> 19 сентября 2021 года</w:t>
      </w:r>
    </w:p>
    <w:tbl>
      <w:tblPr>
        <w:tblW w:w="8936" w:type="dxa"/>
        <w:jc w:val="right"/>
        <w:tblLayout w:type="fixed"/>
        <w:tblLook w:val="04A0" w:firstRow="1" w:lastRow="0" w:firstColumn="1" w:lastColumn="0" w:noHBand="0" w:noVBand="1"/>
      </w:tblPr>
      <w:tblGrid>
        <w:gridCol w:w="6384"/>
        <w:gridCol w:w="2552"/>
      </w:tblGrid>
      <w:tr w:rsidR="00C11C63" w:rsidRPr="004B03FB" w:rsidTr="00C11C63">
        <w:trPr>
          <w:jc w:val="right"/>
        </w:trPr>
        <w:tc>
          <w:tcPr>
            <w:tcW w:w="6384" w:type="dxa"/>
          </w:tcPr>
          <w:p w:rsidR="00C11C63" w:rsidRPr="004B03FB" w:rsidRDefault="00C11C63" w:rsidP="00C11C63">
            <w:pPr>
              <w:suppressAutoHyphens/>
              <w:rPr>
                <w:b/>
                <w:bCs/>
              </w:rPr>
            </w:pPr>
            <w:r w:rsidRPr="004B03FB">
              <w:rPr>
                <w:sz w:val="20"/>
                <w:szCs w:val="20"/>
              </w:rPr>
              <w:t>Дата опубликования решений о назначении выборов</w:t>
            </w:r>
          </w:p>
        </w:tc>
        <w:tc>
          <w:tcPr>
            <w:tcW w:w="2552" w:type="dxa"/>
          </w:tcPr>
          <w:p w:rsidR="00C11C63" w:rsidRPr="004B03FB" w:rsidRDefault="00C11C63" w:rsidP="00C11C63">
            <w:pPr>
              <w:rPr>
                <w:b/>
                <w:bCs/>
                <w:sz w:val="20"/>
                <w:szCs w:val="20"/>
              </w:rPr>
            </w:pPr>
            <w:r w:rsidRPr="004B03FB">
              <w:rPr>
                <w:b/>
                <w:bCs/>
                <w:sz w:val="20"/>
                <w:szCs w:val="20"/>
              </w:rPr>
              <w:t>23.06.2021</w:t>
            </w:r>
          </w:p>
        </w:tc>
      </w:tr>
      <w:tr w:rsidR="00C11C63" w:rsidRPr="004B03FB" w:rsidTr="00C11C63">
        <w:trPr>
          <w:jc w:val="right"/>
        </w:trPr>
        <w:tc>
          <w:tcPr>
            <w:tcW w:w="6384" w:type="dxa"/>
          </w:tcPr>
          <w:p w:rsidR="00C11C63" w:rsidRPr="004B03FB" w:rsidRDefault="00C11C63" w:rsidP="00C11C63">
            <w:pPr>
              <w:suppressAutoHyphens/>
              <w:rPr>
                <w:sz w:val="20"/>
                <w:szCs w:val="20"/>
              </w:rPr>
            </w:pPr>
            <w:r w:rsidRPr="004B03FB">
              <w:rPr>
                <w:sz w:val="20"/>
                <w:szCs w:val="20"/>
              </w:rPr>
              <w:t>Дни голосования</w:t>
            </w:r>
          </w:p>
        </w:tc>
        <w:tc>
          <w:tcPr>
            <w:tcW w:w="2552" w:type="dxa"/>
          </w:tcPr>
          <w:p w:rsidR="00C11C63" w:rsidRPr="004B03FB" w:rsidRDefault="00C11C63" w:rsidP="00C11C63">
            <w:pPr>
              <w:rPr>
                <w:b/>
                <w:bCs/>
                <w:sz w:val="20"/>
                <w:szCs w:val="20"/>
              </w:rPr>
            </w:pPr>
            <w:r w:rsidRPr="004B03FB">
              <w:rPr>
                <w:b/>
                <w:bCs/>
                <w:sz w:val="20"/>
                <w:szCs w:val="20"/>
              </w:rPr>
              <w:t>17-19.09.2021</w:t>
            </w:r>
          </w:p>
        </w:tc>
      </w:tr>
    </w:tbl>
    <w:p w:rsidR="00C11C63" w:rsidRPr="0038667E" w:rsidRDefault="00C11C63" w:rsidP="00C11C63">
      <w:pPr>
        <w:rPr>
          <w:sz w:val="16"/>
          <w:szCs w:val="16"/>
        </w:rPr>
      </w:pPr>
    </w:p>
    <w:p w:rsidR="00C11C63" w:rsidRPr="0038667E" w:rsidRDefault="00C11C63" w:rsidP="00C11C63">
      <w:pPr>
        <w:rPr>
          <w:sz w:val="16"/>
          <w:szCs w:val="16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82"/>
        <w:gridCol w:w="5812"/>
        <w:gridCol w:w="6095"/>
        <w:gridCol w:w="2410"/>
      </w:tblGrid>
      <w:tr w:rsidR="00C11C63" w:rsidRPr="0038667E" w:rsidTr="00C11C63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C63" w:rsidRPr="0038667E" w:rsidRDefault="00C11C63" w:rsidP="00C11C63">
            <w:pPr>
              <w:rPr>
                <w:color w:val="000000"/>
                <w:sz w:val="20"/>
                <w:szCs w:val="20"/>
              </w:rPr>
            </w:pPr>
            <w:r w:rsidRPr="0038667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667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667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C63" w:rsidRPr="0038667E" w:rsidRDefault="00C11C63" w:rsidP="00C11C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667E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11C63" w:rsidRPr="0038667E" w:rsidRDefault="00C11C63" w:rsidP="00C11C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667E">
              <w:rPr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C63" w:rsidRPr="0038667E" w:rsidRDefault="00C11C63" w:rsidP="00C11C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667E">
              <w:rPr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</w:tbl>
    <w:p w:rsidR="00C11C63" w:rsidRPr="00E9556E" w:rsidRDefault="00C11C63" w:rsidP="00C11C63">
      <w:pPr>
        <w:rPr>
          <w:sz w:val="4"/>
          <w:szCs w:val="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812"/>
        <w:gridCol w:w="3975"/>
        <w:gridCol w:w="2124"/>
        <w:gridCol w:w="2406"/>
      </w:tblGrid>
      <w:tr w:rsidR="00C11C63" w:rsidRPr="00310B93" w:rsidTr="00C11C63">
        <w:trPr>
          <w:trHeight w:val="20"/>
          <w:tblHeader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9" w:type="dxa"/>
            <w:gridSpan w:val="2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4</w:t>
            </w:r>
          </w:p>
        </w:tc>
      </w:tr>
      <w:tr w:rsidR="00C11C63" w:rsidRPr="00310B93" w:rsidTr="00C11C63">
        <w:trPr>
          <w:trHeight w:val="20"/>
        </w:trPr>
        <w:tc>
          <w:tcPr>
            <w:tcW w:w="14900" w:type="dxa"/>
            <w:gridSpan w:val="5"/>
            <w:vAlign w:val="center"/>
            <w:hideMark/>
          </w:tcPr>
          <w:p w:rsidR="00C11C63" w:rsidRPr="00260A90" w:rsidRDefault="00C11C63" w:rsidP="00260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A90">
              <w:rPr>
                <w:b/>
                <w:bCs/>
                <w:color w:val="000000"/>
                <w:sz w:val="20"/>
                <w:szCs w:val="20"/>
              </w:rPr>
              <w:t>1.    ИЗБИРАТЕЛЬНЫЕ УЧАСТКИ. СОСТАВЛЕНИЕ СПИСКОВ ИЗБИРАТЕЛЕЙ</w:t>
            </w:r>
          </w:p>
        </w:tc>
      </w:tr>
      <w:tr w:rsidR="00C11C63" w:rsidRPr="004B03FB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4B03FB" w:rsidRDefault="00C11C63" w:rsidP="00C11C63">
            <w:pPr>
              <w:rPr>
                <w:sz w:val="20"/>
                <w:szCs w:val="20"/>
              </w:rPr>
            </w:pPr>
            <w:r w:rsidRPr="004B03FB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C11C63" w:rsidRPr="004B03FB" w:rsidRDefault="00C11C63" w:rsidP="00C11C63">
            <w:pPr>
              <w:rPr>
                <w:sz w:val="20"/>
                <w:szCs w:val="20"/>
              </w:rPr>
            </w:pPr>
            <w:r w:rsidRPr="004B03FB">
              <w:rPr>
                <w:sz w:val="20"/>
                <w:szCs w:val="20"/>
              </w:rPr>
              <w:t>Представление в избирательную комиссию муниципального образования, сведений об избирателях для составления списков избирателей</w:t>
            </w:r>
          </w:p>
        </w:tc>
        <w:tc>
          <w:tcPr>
            <w:tcW w:w="3975" w:type="dxa"/>
            <w:vAlign w:val="center"/>
            <w:hideMark/>
          </w:tcPr>
          <w:p w:rsidR="00C11C63" w:rsidRPr="004B03FB" w:rsidRDefault="00C11C63" w:rsidP="00C11C63">
            <w:pPr>
              <w:rPr>
                <w:sz w:val="20"/>
                <w:szCs w:val="20"/>
              </w:rPr>
            </w:pPr>
            <w:r w:rsidRPr="004B03FB">
              <w:rPr>
                <w:sz w:val="20"/>
                <w:szCs w:val="20"/>
              </w:rPr>
              <w:t xml:space="preserve">Сразу после назначения дня голосования </w:t>
            </w:r>
          </w:p>
          <w:p w:rsidR="00C11C63" w:rsidRPr="004B03FB" w:rsidRDefault="00C11C63" w:rsidP="00C11C63">
            <w:pPr>
              <w:rPr>
                <w:sz w:val="20"/>
                <w:szCs w:val="20"/>
              </w:rPr>
            </w:pPr>
            <w:proofErr w:type="gramStart"/>
            <w:r w:rsidRPr="004B03FB">
              <w:rPr>
                <w:sz w:val="20"/>
                <w:szCs w:val="20"/>
              </w:rPr>
              <w:t xml:space="preserve">(п. 6 ст. 17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      </w:r>
            <w:r>
              <w:rPr>
                <w:sz w:val="20"/>
                <w:szCs w:val="20"/>
              </w:rPr>
              <w:t>(</w:t>
            </w:r>
            <w:r w:rsidRPr="004B03FB">
              <w:rPr>
                <w:sz w:val="20"/>
                <w:szCs w:val="20"/>
              </w:rPr>
              <w:t>далее - № 67-ФЗ)</w:t>
            </w:r>
            <w:proofErr w:type="gramEnd"/>
          </w:p>
        </w:tc>
        <w:tc>
          <w:tcPr>
            <w:tcW w:w="2124" w:type="dxa"/>
            <w:vAlign w:val="center"/>
            <w:hideMark/>
          </w:tcPr>
          <w:p w:rsidR="00C11C63" w:rsidRPr="004B03FB" w:rsidRDefault="00C11C63" w:rsidP="00C11C63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4B03FB" w:rsidRDefault="00C11C63" w:rsidP="00260A90">
            <w:pPr>
              <w:rPr>
                <w:sz w:val="20"/>
                <w:szCs w:val="20"/>
              </w:rPr>
            </w:pPr>
            <w:r w:rsidRPr="004B03FB">
              <w:rPr>
                <w:sz w:val="20"/>
                <w:szCs w:val="20"/>
              </w:rPr>
              <w:t xml:space="preserve">Глава администрации </w:t>
            </w:r>
            <w:r w:rsidR="00260A90">
              <w:rPr>
                <w:sz w:val="20"/>
                <w:szCs w:val="20"/>
              </w:rPr>
              <w:t xml:space="preserve">Кромского </w:t>
            </w:r>
            <w:r w:rsidRPr="004B03FB">
              <w:rPr>
                <w:sz w:val="20"/>
                <w:szCs w:val="20"/>
              </w:rPr>
              <w:t xml:space="preserve"> района</w:t>
            </w:r>
          </w:p>
        </w:tc>
      </w:tr>
      <w:tr w:rsidR="00C11C63" w:rsidRPr="004B03FB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4B03FB" w:rsidRDefault="00C11C63" w:rsidP="00C11C63">
            <w:pPr>
              <w:rPr>
                <w:sz w:val="20"/>
                <w:szCs w:val="20"/>
              </w:rPr>
            </w:pPr>
            <w:r w:rsidRPr="004B03FB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4B03FB" w:rsidRDefault="00C11C63" w:rsidP="00C11C63">
            <w:pPr>
              <w:rPr>
                <w:sz w:val="20"/>
                <w:szCs w:val="20"/>
              </w:rPr>
            </w:pPr>
            <w:r w:rsidRPr="004B03FB">
              <w:rPr>
                <w:sz w:val="20"/>
                <w:szCs w:val="20"/>
              </w:rPr>
              <w:t>Уточнение перечня избирательных участков и их границ</w:t>
            </w:r>
          </w:p>
        </w:tc>
        <w:tc>
          <w:tcPr>
            <w:tcW w:w="3975" w:type="dxa"/>
            <w:vAlign w:val="center"/>
            <w:hideMark/>
          </w:tcPr>
          <w:p w:rsidR="00C11C63" w:rsidRPr="004B03FB" w:rsidRDefault="00C11C63" w:rsidP="00C11C63">
            <w:pPr>
              <w:rPr>
                <w:sz w:val="20"/>
                <w:szCs w:val="20"/>
              </w:rPr>
            </w:pPr>
            <w:r w:rsidRPr="004B03FB">
              <w:rPr>
                <w:sz w:val="20"/>
                <w:szCs w:val="20"/>
              </w:rPr>
              <w:t xml:space="preserve">Не </w:t>
            </w:r>
            <w:proofErr w:type="gramStart"/>
            <w:r w:rsidRPr="004B03FB">
              <w:rPr>
                <w:sz w:val="20"/>
                <w:szCs w:val="20"/>
              </w:rPr>
              <w:t>позднее</w:t>
            </w:r>
            <w:proofErr w:type="gramEnd"/>
            <w:r w:rsidRPr="004B03FB">
              <w:rPr>
                <w:sz w:val="20"/>
                <w:szCs w:val="20"/>
              </w:rPr>
              <w:t xml:space="preserve"> чем за 70 дней до дня голосования </w:t>
            </w:r>
          </w:p>
          <w:p w:rsidR="00C11C63" w:rsidRPr="004B03FB" w:rsidRDefault="00C11C63" w:rsidP="00C11C63">
            <w:pPr>
              <w:rPr>
                <w:sz w:val="20"/>
                <w:szCs w:val="20"/>
              </w:rPr>
            </w:pPr>
            <w:r w:rsidRPr="004B03FB">
              <w:rPr>
                <w:sz w:val="20"/>
                <w:szCs w:val="20"/>
              </w:rPr>
              <w:t>(ст.8 Закона Орловской области от 30.06.2010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 (далее № 1087-ОЗ), п.2.2 ст.19 №</w:t>
            </w:r>
            <w:r>
              <w:rPr>
                <w:sz w:val="20"/>
                <w:szCs w:val="20"/>
              </w:rPr>
              <w:t> </w:t>
            </w:r>
            <w:r w:rsidRPr="004B03FB">
              <w:rPr>
                <w:sz w:val="20"/>
                <w:szCs w:val="20"/>
              </w:rPr>
              <w:t>67-ФЗ)</w:t>
            </w:r>
          </w:p>
        </w:tc>
        <w:tc>
          <w:tcPr>
            <w:tcW w:w="2124" w:type="dxa"/>
            <w:vAlign w:val="center"/>
            <w:hideMark/>
          </w:tcPr>
          <w:p w:rsidR="00C11C63" w:rsidRPr="004B03FB" w:rsidRDefault="00C11C63" w:rsidP="00C11C63">
            <w:pPr>
              <w:rPr>
                <w:bCs/>
                <w:sz w:val="20"/>
                <w:szCs w:val="20"/>
              </w:rPr>
            </w:pPr>
            <w:r w:rsidRPr="004B03FB">
              <w:rPr>
                <w:bCs/>
                <w:sz w:val="20"/>
                <w:szCs w:val="20"/>
              </w:rPr>
              <w:t>Не позднее 10.07.2021</w:t>
            </w:r>
          </w:p>
        </w:tc>
        <w:tc>
          <w:tcPr>
            <w:tcW w:w="2406" w:type="dxa"/>
            <w:vAlign w:val="center"/>
            <w:hideMark/>
          </w:tcPr>
          <w:p w:rsidR="00C11C63" w:rsidRPr="004B03FB" w:rsidRDefault="00C11C63" w:rsidP="00260A90">
            <w:pPr>
              <w:rPr>
                <w:bCs/>
                <w:sz w:val="20"/>
                <w:szCs w:val="20"/>
              </w:rPr>
            </w:pPr>
            <w:r w:rsidRPr="004B03FB">
              <w:rPr>
                <w:sz w:val="20"/>
                <w:szCs w:val="20"/>
              </w:rPr>
              <w:t xml:space="preserve">Глава администрации </w:t>
            </w:r>
            <w:r w:rsidR="00260A90">
              <w:rPr>
                <w:sz w:val="20"/>
                <w:szCs w:val="20"/>
              </w:rPr>
              <w:t xml:space="preserve">Кромского </w:t>
            </w:r>
            <w:r w:rsidRPr="004B03FB">
              <w:rPr>
                <w:sz w:val="20"/>
                <w:szCs w:val="20"/>
              </w:rPr>
              <w:t>района п</w:t>
            </w:r>
            <w:r w:rsidRPr="004B03FB">
              <w:rPr>
                <w:bCs/>
                <w:sz w:val="20"/>
                <w:szCs w:val="20"/>
              </w:rPr>
              <w:t xml:space="preserve">о согласованию с территориальной избирательной комиссией </w:t>
            </w:r>
            <w:r w:rsidR="00260A90">
              <w:rPr>
                <w:bCs/>
                <w:sz w:val="20"/>
                <w:szCs w:val="20"/>
              </w:rPr>
              <w:t>Кромского района</w:t>
            </w:r>
            <w:r w:rsidRPr="004B03F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Опубликование  списков избирательных участков с указанием их границ (если избирательный участок образован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40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 п.4 ст.8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09.08.2021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Глава администрации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="00260A90" w:rsidRPr="00310B93">
              <w:rPr>
                <w:color w:val="000000"/>
                <w:sz w:val="20"/>
                <w:szCs w:val="20"/>
              </w:rPr>
              <w:t xml:space="preserve"> </w:t>
            </w:r>
            <w:r w:rsidRPr="00310B93">
              <w:rPr>
                <w:color w:val="000000"/>
                <w:sz w:val="20"/>
                <w:szCs w:val="20"/>
              </w:rPr>
              <w:t>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Формирование и представление в участковые избирательные комиссии сведений об избирателях,  обучающихся по очной форме обучения и зарегистрированных по месту пребывания в общежитии (по месту нахождения организации, осуществляющей образовательную деятельность)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11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 (п.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0B93">
              <w:rPr>
                <w:color w:val="000000"/>
                <w:sz w:val="20"/>
                <w:szCs w:val="20"/>
              </w:rPr>
              <w:t>6,7, 17 ст. 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0B93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0B93">
              <w:rPr>
                <w:color w:val="000000"/>
                <w:sz w:val="20"/>
                <w:szCs w:val="20"/>
              </w:rPr>
              <w:t xml:space="preserve">67- ФЗ, ч. 4 ст.6 №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10B93">
              <w:rPr>
                <w:color w:val="000000"/>
                <w:sz w:val="20"/>
                <w:szCs w:val="20"/>
              </w:rPr>
              <w:t>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07.09.2021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Руководители организаций, осуществляющих образовательную деятельность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Составление списков избирателей отдельно по каждому избирательному участку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11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7 ст. 17 ФЗ, ч.1 ст.6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07.09.2021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Передача по акту соответствующим участковым избирательным комиссиям первых экземпляров списков избирателей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10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13 ст. 17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08.09.2021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За 10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15 ст. 17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08.09.2021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Участковые избирательные комиссии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позднее дня, предшествующего дню голосования 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14 ст. 17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16.09.2021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Председатели, секретари участковых избирательных комиссий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Включение избирателей, которые будут находиться в день голосования в больницах или местах содержания под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стражей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подозреваемых и обвиняемых, а также избирателей из числа военнослужащих, находящихся вне места расположения воинской части, и избирателей, работающих вахтовым методом, в список избирателей на избирательном участке по месту их временного пребывания по личному письменному заявлению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позднее 14 часов по местному времени дня, предшествующего дню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 абз.2 п.8 ст.6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14 часов по местному времени 16.09.2021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Участковые избирательные комиссии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Прием от избирателей, не имеющих регистрации по месту жительства в пределах Российской Федерации, личных письменных заявлений о включении в списки избирателей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Не позднее чем в день голосования (п.17 ст.17 ФЗ, ч. 5 ст. 6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19.09.2021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Участковая избирательная комиссия избирательного участка, образованного или определенного для проведения голосования этих избирателей</w:t>
            </w:r>
          </w:p>
        </w:tc>
      </w:tr>
      <w:tr w:rsidR="00C11C63" w:rsidRPr="00310B93" w:rsidTr="00C11C63">
        <w:trPr>
          <w:trHeight w:val="20"/>
        </w:trPr>
        <w:tc>
          <w:tcPr>
            <w:tcW w:w="14900" w:type="dxa"/>
            <w:gridSpan w:val="5"/>
            <w:vAlign w:val="center"/>
            <w:hideMark/>
          </w:tcPr>
          <w:p w:rsidR="00C11C63" w:rsidRPr="00E63950" w:rsidRDefault="00C11C63" w:rsidP="00E639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_GoBack" w:colFirst="0" w:colLast="0"/>
            <w:r w:rsidRPr="00E63950">
              <w:rPr>
                <w:b/>
                <w:bCs/>
                <w:color w:val="000000"/>
                <w:sz w:val="20"/>
                <w:szCs w:val="20"/>
              </w:rPr>
              <w:t>2.   ИЗБИРАТЕЛЬНЫЕ КОМИССИИ</w:t>
            </w:r>
          </w:p>
        </w:tc>
      </w:tr>
      <w:bookmarkEnd w:id="1"/>
      <w:tr w:rsidR="00C11C63" w:rsidRPr="00310B93" w:rsidTr="00260A90">
        <w:trPr>
          <w:trHeight w:val="1046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Организация дежурства в избирательной комиссии муниципального образования (окружной избирательной комиссии)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Со дня официального опубликования решения о назначении выборов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 </w:t>
            </w:r>
            <w:r w:rsidRPr="00310B9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310B93">
              <w:rPr>
                <w:bCs/>
                <w:color w:val="000000"/>
                <w:sz w:val="20"/>
                <w:szCs w:val="20"/>
              </w:rPr>
              <w:t>.06.2021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260A90">
        <w:trPr>
          <w:cantSplit/>
          <w:trHeight w:val="692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Организация дежурств в участковых избирательных комиссиях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10 дней до дня голосования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08.09.2021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Участковые избирательные комиссии</w:t>
            </w:r>
          </w:p>
        </w:tc>
      </w:tr>
      <w:tr w:rsidR="00C11C63" w:rsidRPr="00310B93" w:rsidTr="00C11C63">
        <w:trPr>
          <w:trHeight w:val="20"/>
        </w:trPr>
        <w:tc>
          <w:tcPr>
            <w:tcW w:w="14900" w:type="dxa"/>
            <w:gridSpan w:val="5"/>
            <w:vAlign w:val="center"/>
            <w:hideMark/>
          </w:tcPr>
          <w:p w:rsidR="00C11C63" w:rsidRPr="00E63950" w:rsidRDefault="00C11C63" w:rsidP="00E639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950">
              <w:rPr>
                <w:b/>
                <w:bCs/>
                <w:color w:val="000000"/>
                <w:sz w:val="20"/>
                <w:szCs w:val="20"/>
              </w:rPr>
              <w:t>3.    НАБЛЮДАТЕЛИ. ПРЕДСТАВИТЕЛИ СРЕДСТВ МАССОВОЙ ИНФОРМАЦИИ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Представление в  территориальную избирательную комиссию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 списка наблюдателей, назначенных в </w:t>
            </w:r>
            <w:r w:rsidRPr="00137A95">
              <w:rPr>
                <w:sz w:val="20"/>
                <w:szCs w:val="20"/>
              </w:rPr>
              <w:lastRenderedPageBreak/>
              <w:t>участковые избирательные комиссии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137A95">
              <w:rPr>
                <w:sz w:val="20"/>
                <w:szCs w:val="20"/>
              </w:rPr>
              <w:t>позднее</w:t>
            </w:r>
            <w:proofErr w:type="gramEnd"/>
            <w:r w:rsidRPr="00137A95">
              <w:rPr>
                <w:sz w:val="20"/>
                <w:szCs w:val="20"/>
              </w:rPr>
              <w:t xml:space="preserve"> чем за три дня до дня (первого дня) голосования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lastRenderedPageBreak/>
              <w:t>(п.7.1 ст.30 №67-ФЗ)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lastRenderedPageBreak/>
              <w:t>Не позднее 13.09.2021</w:t>
            </w: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Кандидаты, избирательные </w:t>
            </w:r>
            <w:r w:rsidRPr="00137A95">
              <w:rPr>
                <w:sz w:val="20"/>
                <w:szCs w:val="20"/>
              </w:rPr>
              <w:lastRenderedPageBreak/>
              <w:t>объединения, субъекты общественного контроля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Представление направления, выданного кандидатом или его доверенным лицом, избирательным объединением, субъектом общественного контроля в избирательную </w:t>
            </w:r>
            <w:proofErr w:type="gramStart"/>
            <w:r w:rsidRPr="00137A95">
              <w:rPr>
                <w:sz w:val="20"/>
                <w:szCs w:val="20"/>
              </w:rPr>
              <w:t>комиссию</w:t>
            </w:r>
            <w:proofErr w:type="gramEnd"/>
            <w:r w:rsidRPr="00137A95">
              <w:rPr>
                <w:sz w:val="20"/>
                <w:szCs w:val="20"/>
              </w:rPr>
              <w:t xml:space="preserve"> в которую назначен наблюдатель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В день, предшествующий дню голосования, либо непосредственно в день голосования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(п.8 ст. 30 №67-ФЗ)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С 16.09.2021</w:t>
            </w: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Наблюдатели, указанные в </w:t>
            </w:r>
            <w:proofErr w:type="gramStart"/>
            <w:r w:rsidRPr="00137A95">
              <w:rPr>
                <w:sz w:val="20"/>
                <w:szCs w:val="20"/>
              </w:rPr>
              <w:t>списках</w:t>
            </w:r>
            <w:proofErr w:type="gramEnd"/>
            <w:r w:rsidRPr="00137A95">
              <w:rPr>
                <w:sz w:val="20"/>
                <w:szCs w:val="20"/>
              </w:rPr>
              <w:t xml:space="preserve"> представленных в территориальную избирательную комиссию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Размещение на официальном сайте Избирательной комиссии Орловской области в сети Интернет информации об аккредитации представителей средств массовой информации и форм заявок на аккредитацию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60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(п.4 постановление  ЦИК России от 19.04.2017 года №80/698-7)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20.07.2021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Избирательная комиссия Орловской области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Подача в соответствующую избирательную комиссию заявок на аккредитацию представителей средств массовой информации для осуществления полномочий, указанных в ч.1.2, 3, 11.1 ст.30 ФЗ</w:t>
            </w:r>
          </w:p>
        </w:tc>
        <w:tc>
          <w:tcPr>
            <w:tcW w:w="3975" w:type="dxa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</w:p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</w:p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в ЦИК России - в период, который начинается за 60 дней до дня голосования и оканчивается за 10 дней до дня голосования;</w:t>
            </w:r>
            <w:r w:rsidRPr="00310B93">
              <w:rPr>
                <w:color w:val="000000"/>
                <w:sz w:val="20"/>
                <w:szCs w:val="20"/>
              </w:rPr>
              <w:br/>
              <w:t>в избирательную комиссию субъекта Российской Федерации - в период, который начинается за 60 дней до дня голосования и оканчивается за 3 дня до дня (первого дня) голосования;</w:t>
            </w:r>
            <w:r w:rsidRPr="00310B93">
              <w:rPr>
                <w:color w:val="000000"/>
                <w:sz w:val="20"/>
                <w:szCs w:val="20"/>
              </w:rPr>
              <w:br/>
              <w:t>(п.11.2 ст.30 ФЗ, п.2.2 постановления  ЦИК России от 19.04.2017 года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0B93">
              <w:rPr>
                <w:color w:val="000000"/>
                <w:sz w:val="20"/>
                <w:szCs w:val="20"/>
              </w:rPr>
              <w:t>80/698-7)</w:t>
            </w:r>
          </w:p>
        </w:tc>
        <w:tc>
          <w:tcPr>
            <w:tcW w:w="2124" w:type="dxa"/>
            <w:hideMark/>
          </w:tcPr>
          <w:p w:rsidR="00C11C6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  <w:p w:rsidR="00C11C6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  <w:p w:rsidR="00C11C6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  <w:p w:rsidR="00C11C6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В ЦИК России - с 20.07.2021 по 08.09.2021,</w:t>
            </w:r>
          </w:p>
          <w:p w:rsidR="00C11C6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в ИКОО - с 20.07.2021 по 13.09.2021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Главный редактор средства массовой информации, зарегистрированного для распространения на территории двух и более субъектов Российской Федерации,  главный редактор  средства массовой информации, зарегистрированного для распространения на территории одного субъекта Российской Федерации или территории муниципального образования,  соответственно</w:t>
            </w:r>
          </w:p>
        </w:tc>
      </w:tr>
      <w:tr w:rsidR="00C11C63" w:rsidRPr="00310B93" w:rsidTr="00C11C63">
        <w:trPr>
          <w:trHeight w:val="20"/>
        </w:trPr>
        <w:tc>
          <w:tcPr>
            <w:tcW w:w="14900" w:type="dxa"/>
            <w:gridSpan w:val="5"/>
            <w:vAlign w:val="center"/>
            <w:hideMark/>
          </w:tcPr>
          <w:p w:rsidR="00C11C63" w:rsidRPr="00E63950" w:rsidRDefault="00C11C63" w:rsidP="00E63950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950">
              <w:rPr>
                <w:b/>
                <w:bCs/>
                <w:color w:val="000000"/>
                <w:sz w:val="20"/>
                <w:szCs w:val="20"/>
              </w:rPr>
              <w:t>4. ВЫДВИЖЕНИЕ И РЕГИСТРАЦИЯ КАНДИДАТОВ</w:t>
            </w:r>
          </w:p>
        </w:tc>
      </w:tr>
      <w:tr w:rsidR="00C11C63" w:rsidRPr="00310B93" w:rsidTr="00C11C63">
        <w:trPr>
          <w:cantSplit/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Публикация в СМИ, размещение в сети «Интернет» и направление в избирательную комиссию, организующую выборы,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позднее чем через 3 дня  со дня официального опубликования (публикации) решения о назначении выборов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9 ст. 35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позднее </w:t>
            </w:r>
            <w:r>
              <w:rPr>
                <w:bCs/>
                <w:color w:val="000000"/>
                <w:sz w:val="20"/>
                <w:szCs w:val="20"/>
              </w:rPr>
              <w:t>26.06.2021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Территориальный орган федерального органа исполнительной власти,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C11C63" w:rsidRPr="00137A95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Утверждение формы списка кандидатов по одномандатным избирательным округам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Не позднее дня опубликования  решения о назначении выборов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(п. 14.4 ст.35 ФЗ, ч. 11 ст. 11.2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Не позднее </w:t>
            </w:r>
            <w:r w:rsidRPr="00137A95">
              <w:rPr>
                <w:bCs/>
                <w:sz w:val="20"/>
                <w:szCs w:val="20"/>
              </w:rPr>
              <w:t>23.06.2021</w:t>
            </w: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</w:t>
            </w:r>
          </w:p>
        </w:tc>
      </w:tr>
      <w:tr w:rsidR="00C11C63" w:rsidRPr="00137A95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Утверждение перечня подлежащих опубликованию сведений о доходах и об имуществе кандидата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Не позднее дня опубликования  решения о назначении выборов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(ч. 12 ст. 13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Не позднее </w:t>
            </w:r>
            <w:r w:rsidRPr="00137A95">
              <w:rPr>
                <w:bCs/>
                <w:sz w:val="20"/>
                <w:szCs w:val="20"/>
              </w:rPr>
              <w:t>23.06.2021</w:t>
            </w: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</w:t>
            </w:r>
          </w:p>
        </w:tc>
      </w:tr>
      <w:tr w:rsidR="00C11C63" w:rsidRPr="00137A95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Самовыдвижение кандидата по одномандатному  избирательному округу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Период, включающий в себя выдвижение кандидатов,  составляет 25 дней со дня официального опубликования решения о назначении выборов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(ч.4 ст.11,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С 23.06.2021 по 17.07.2021</w:t>
            </w: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Граждане </w:t>
            </w:r>
            <w:proofErr w:type="gramStart"/>
            <w:r w:rsidRPr="00137A95">
              <w:rPr>
                <w:sz w:val="20"/>
                <w:szCs w:val="20"/>
              </w:rPr>
              <w:t>РФ</w:t>
            </w:r>
            <w:proofErr w:type="gramEnd"/>
            <w:r w:rsidRPr="00137A95">
              <w:rPr>
                <w:sz w:val="20"/>
                <w:szCs w:val="20"/>
              </w:rPr>
              <w:t xml:space="preserve"> обладающие пассивным избирательным правом</w:t>
            </w:r>
          </w:p>
        </w:tc>
      </w:tr>
      <w:tr w:rsidR="00C11C63" w:rsidRPr="00137A95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Представление в территориальную избирательную комиссию </w:t>
            </w:r>
            <w:r w:rsidR="00260A90">
              <w:rPr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 заявления о согласии баллотироваться и прилагаемых к нему документов, необходимых для  самовыдвижения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Не позднее 18 часов по местному времени последнего дня срока для выдвижения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 (ч.4 ст.11,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 xml:space="preserve">Не позднее </w:t>
            </w:r>
          </w:p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18:00</w:t>
            </w:r>
          </w:p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17.07.2021</w:t>
            </w: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Кандидаты, выдвинутые в порядке самовыдвижения по одномандатным избирательным округам, (иные лица в случае, если кандидат болен или содержится в месте содержания под стражей подозреваемых и обвиняемых)</w:t>
            </w:r>
          </w:p>
        </w:tc>
      </w:tr>
      <w:tr w:rsidR="00C11C63" w:rsidRPr="00137A95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Выдвижение избирательными объединениями  кандидатов по одномандатным избирательным округам списком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Период, включающий в себя выдвижение кандидатов,  составляет 25 дней </w:t>
            </w:r>
            <w:proofErr w:type="spellStart"/>
            <w:proofErr w:type="gramStart"/>
            <w:r w:rsidRPr="00137A95">
              <w:rPr>
                <w:sz w:val="20"/>
                <w:szCs w:val="20"/>
              </w:rPr>
              <w:t>c</w:t>
            </w:r>
            <w:proofErr w:type="gramEnd"/>
            <w:r w:rsidRPr="00137A95">
              <w:rPr>
                <w:sz w:val="20"/>
                <w:szCs w:val="20"/>
              </w:rPr>
              <w:t>о</w:t>
            </w:r>
            <w:proofErr w:type="spellEnd"/>
            <w:r w:rsidRPr="00137A95">
              <w:rPr>
                <w:sz w:val="20"/>
                <w:szCs w:val="20"/>
              </w:rPr>
              <w:t xml:space="preserve"> дня официального опубликования решения о назначении выборов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(ч.4 ст.11,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С 23.06.2021 по 17.07.2021</w:t>
            </w: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C11C63" w:rsidRPr="00137A95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Представление в территориальную избирательную комиссию </w:t>
            </w:r>
            <w:r w:rsidR="00260A90">
              <w:rPr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 списка кандидатов по одномандатным избирательным округам прилагаемых к ним документов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Не позднее 18 часов по местному времени последнего дня срока для выдвижения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(ч.4 ст.11,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 xml:space="preserve">Не позднее </w:t>
            </w:r>
          </w:p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18:00</w:t>
            </w:r>
          </w:p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17.07.2021</w:t>
            </w: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Уполномоченные представители избирательных объединений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Принятие решения о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заверении списка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кандидатов по одномандатным избирательным округам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В течение трех дней со дня приема документов</w:t>
            </w:r>
            <w:r w:rsidRPr="00310B93">
              <w:rPr>
                <w:color w:val="000000"/>
                <w:sz w:val="20"/>
                <w:szCs w:val="20"/>
              </w:rPr>
              <w:br/>
              <w:t>(п.12  ст.11.2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Уведомление избирательного объединения об отказе в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заверении списка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кандидатов по одномандатным избирательным округам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В течение трех дней со дня приема документов</w:t>
            </w:r>
            <w:r w:rsidRPr="00310B93">
              <w:rPr>
                <w:color w:val="000000"/>
                <w:sz w:val="20"/>
                <w:szCs w:val="20"/>
              </w:rPr>
              <w:br/>
              <w:t>(п.12  ст.11.2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="00260A90" w:rsidRPr="00E95274">
              <w:rPr>
                <w:color w:val="000000"/>
                <w:sz w:val="20"/>
                <w:szCs w:val="20"/>
              </w:rPr>
              <w:t xml:space="preserve"> </w:t>
            </w:r>
            <w:r w:rsidRPr="00E95274">
              <w:rPr>
                <w:color w:val="000000"/>
                <w:sz w:val="20"/>
                <w:szCs w:val="20"/>
              </w:rPr>
              <w:t>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Реализация права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на обжалование в районный суд решения избирательной комиссии об отказе в заверении списка кандидатов по одномандатным избирательным округам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(за исключением случая  обжалования решения комиссии в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>соответствии с пунктом 6 или 7 статьи 75 ФЗ)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>В течение десяти дней со дня принятия обжалуемого решения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 (п.2 ст.75, п.2 ст.78 №67-ФЗ)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Избирательное объединение, кандидат в составе списка выдвинутого по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>одномандатному избирательному округу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Представление в </w:t>
            </w:r>
            <w:r w:rsidRPr="00137A95">
              <w:rPr>
                <w:sz w:val="20"/>
                <w:szCs w:val="20"/>
              </w:rPr>
              <w:t xml:space="preserve">территориальную избирательную комиссию </w:t>
            </w:r>
            <w:r w:rsidR="00260A90">
              <w:rPr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 документов о выдвижения избирательным объединением кандидата по одномандатному избирательному округу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49786D">
              <w:rPr>
                <w:color w:val="000000"/>
                <w:sz w:val="20"/>
                <w:szCs w:val="20"/>
              </w:rPr>
              <w:t>Не позднее 18 часов по местному времени последнего дня срока для выдвижения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(п.4 ст.11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  <w:hideMark/>
          </w:tcPr>
          <w:p w:rsidR="00C11C6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 xml:space="preserve">Не позднее </w:t>
            </w:r>
          </w:p>
          <w:p w:rsidR="00C11C6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18:00</w:t>
            </w:r>
          </w:p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  <w:r w:rsidRPr="00310B93">
              <w:rPr>
                <w:bCs/>
                <w:color w:val="000000"/>
                <w:sz w:val="20"/>
                <w:szCs w:val="20"/>
              </w:rPr>
              <w:t>.0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310B93">
              <w:rPr>
                <w:bCs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Кандидаты, выдвинутые избирательным объединением по одномандатным избирательным округам и включенные в заверенные списки кандидатов по одномандатным избирательным  округам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10B93">
              <w:rPr>
                <w:color w:val="000000"/>
                <w:sz w:val="20"/>
                <w:szCs w:val="20"/>
              </w:rPr>
              <w:t>(иные лица в случае, если кандидат болен или содержится в месте содержания под стражей подозреваемых и обвиняемых)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Незамедлительно после получения документов о выдвижении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(ч. 11 ст. 11.1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137A95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Сбор подписей избирателей в поддержку выдвижения кандидатов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Со дня, следующего за днем уведомления избирательной комиссии о выдвижении кандидата (п. 5 ст. 37 ФЗ, ч.4 ст.11, ч. 1 ст. 12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По 17.07.2021</w:t>
            </w: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Кандидаты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Обращение с представлением о проверке сведений о кандидатах, представленных при выдвижении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После получения документов о выдвижении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6 ст. 33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Проверка достоверности сведений о кандидатах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В течение 10 (20) дней со дня их поступления в соответствующий орган  (п. 6 ст. 33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Соответствующие органы и организации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0B93">
              <w:rPr>
                <w:color w:val="000000"/>
                <w:sz w:val="20"/>
                <w:szCs w:val="20"/>
              </w:rPr>
              <w:t>Доведение до сведения избирателей сведений о кандидатах, представленные при их выдвижении</w:t>
            </w:r>
            <w:proofErr w:type="gramEnd"/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После выдвижения кандидата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(п.7 ст.33 №67-ФЗ)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Представление в территориальную избирательную комиссию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 документов  для регистрации кандидатов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До 18.00 часов по местному времени 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45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(ч. 1 ст. 12.3 №1087-ОЗ)</w:t>
            </w:r>
          </w:p>
        </w:tc>
        <w:tc>
          <w:tcPr>
            <w:tcW w:w="2124" w:type="dxa"/>
            <w:vAlign w:val="center"/>
            <w:hideMark/>
          </w:tcPr>
          <w:p w:rsidR="00C11C6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 xml:space="preserve">Не позднее </w:t>
            </w:r>
          </w:p>
          <w:p w:rsidR="00C11C6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18:00</w:t>
            </w:r>
          </w:p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 xml:space="preserve"> 04.08.2021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Проверка порядка выдвижения, сбора подписей, оформления подписных листов, достоверности данных, содержащихся в подписных листах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В срок, не превышающий 10 дней после дня приема документов на регистрацию (п. 18 ст. 38 ФЗ,  ст. 12.4, ч. 1 ст. 13 № 1087- 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Извещение кандидата, избирательного объединения  о выявлении неполноты сведений  или несоблюдения требований закона к оформлению документов</w:t>
            </w:r>
          </w:p>
        </w:tc>
        <w:tc>
          <w:tcPr>
            <w:tcW w:w="3975" w:type="dxa"/>
            <w:vAlign w:val="center"/>
            <w:hideMark/>
          </w:tcPr>
          <w:p w:rsidR="00C11C63" w:rsidRPr="00862E3B" w:rsidRDefault="00C11C63" w:rsidP="00C11C63">
            <w:pPr>
              <w:rPr>
                <w:strike/>
                <w:color w:val="FF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3 дня до дня заседания избирательной комиссии, на котором должен рассматриваться вопрос о регистрации кандидата</w:t>
            </w:r>
            <w:r w:rsidRPr="00862E3B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1.1ст. 38 ФЗ, ч. 1 ст. 12.4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Внесение уточнений и дополнений в представленные  кандидатом, избирательным объединением документы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1 день до дня заседания избирательной комиссии, на котором должен рассматриваться вопрос о регистрации кандидата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1.1ст. 38 ФЗ, ч. 1 ст. 12.4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Кандидаты, избирательные объединения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Принятие решения о регистрации либо об отказе в регистрации  кандидата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Не позднее чем через 10 дней после дня приема документов, необходимых для  регистрации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(п.18 ст.38 ФЗ, ч. 1 ст. 13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Направление в СМИ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сведений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о выявленных фактах недостоверности представленных кандидатами сведений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 мере выявления фактов недостоверности представленных кандидатами сведений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(п.8 ст.33 №67-ФЗ)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260A90">
        <w:trPr>
          <w:trHeight w:val="878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Реализация права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на обжалование в районный суд решения избирательной комиссии об отказе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0B93">
              <w:rPr>
                <w:color w:val="000000"/>
                <w:sz w:val="20"/>
                <w:szCs w:val="20"/>
              </w:rPr>
              <w:t>регистрации кандидатов по одномандатным избирательным округам</w:t>
            </w:r>
            <w:proofErr w:type="gramEnd"/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В районный суд  в течение десяти дней со дня принятия обжалуемого решения (п.2 ст.75, п.2 ст.78 №67-ФЗ)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310B93">
              <w:rPr>
                <w:color w:val="000000"/>
                <w:sz w:val="20"/>
                <w:szCs w:val="20"/>
              </w:rPr>
              <w:t xml:space="preserve">андидат </w:t>
            </w:r>
          </w:p>
        </w:tc>
      </w:tr>
      <w:tr w:rsidR="00C11C63" w:rsidRPr="00310B93" w:rsidTr="00C11C63">
        <w:trPr>
          <w:trHeight w:val="20"/>
        </w:trPr>
        <w:tc>
          <w:tcPr>
            <w:tcW w:w="14900" w:type="dxa"/>
            <w:gridSpan w:val="5"/>
            <w:vAlign w:val="center"/>
            <w:hideMark/>
          </w:tcPr>
          <w:p w:rsidR="00C11C63" w:rsidRPr="00E63950" w:rsidRDefault="00C11C63" w:rsidP="00E639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950">
              <w:rPr>
                <w:b/>
                <w:bCs/>
                <w:color w:val="000000"/>
                <w:sz w:val="20"/>
                <w:szCs w:val="20"/>
              </w:rPr>
              <w:t>5. СТАТУС КАНДИДАТОВ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Представление в </w:t>
            </w:r>
            <w:r w:rsidRPr="00137A95">
              <w:rPr>
                <w:sz w:val="20"/>
                <w:szCs w:val="20"/>
              </w:rPr>
              <w:t xml:space="preserve">территориальную избирательную комиссию </w:t>
            </w:r>
            <w:r w:rsidR="00260A90">
              <w:rPr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 заверенной копии приказа (распоряжения) об освобождении от выполнения</w:t>
            </w:r>
            <w:r w:rsidRPr="00310B93">
              <w:rPr>
                <w:color w:val="000000"/>
                <w:sz w:val="20"/>
                <w:szCs w:val="20"/>
              </w:rPr>
              <w:t xml:space="preserve"> служебных обязанностей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позднее чем через 5 дней со дня регистрации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2 ст. 40 ФЗ, ч. 2 ст. 14.1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Зарегистрированные кандидаты, находящиеся на муниципальной службе либо работающие в организациях, осуществляющих выпуск СМИ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Назначение уполномоченных представителей по финансовым вопросам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После выдвижения кандидата и до предоставления документов для регистрации кандидата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3 ст. 58  ФЗ,  п.1.1  ст. 18.1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Регистрация уполномоченного представителя по финансовым вопросам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течение 3 дней со дня приема документов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3 ст. 58 ФЗ, ч. 1.1 ст. 18.1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="00260A90" w:rsidRPr="00E95274">
              <w:rPr>
                <w:color w:val="000000"/>
                <w:sz w:val="20"/>
                <w:szCs w:val="20"/>
              </w:rPr>
              <w:t xml:space="preserve"> </w:t>
            </w:r>
            <w:r w:rsidRPr="00E95274">
              <w:rPr>
                <w:color w:val="000000"/>
                <w:sz w:val="20"/>
                <w:szCs w:val="20"/>
              </w:rPr>
              <w:t>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Уведомление кандидата о регистрации либо об отказе в регистрации уполномоченного представителя по финансовым вопросам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течение 1 дня со дня принятия соответствующего решения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(ч. 1.1 ст. 18.1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Назначение доверенных лиц кандидатов, избирательных объединений</w:t>
            </w:r>
          </w:p>
        </w:tc>
        <w:tc>
          <w:tcPr>
            <w:tcW w:w="3975" w:type="dxa"/>
            <w:vAlign w:val="center"/>
            <w:hideMark/>
          </w:tcPr>
          <w:p w:rsidR="00C11C63" w:rsidRPr="005E315A" w:rsidRDefault="00C11C63" w:rsidP="00C11C63">
            <w:pPr>
              <w:rPr>
                <w:strike/>
                <w:color w:val="FF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После предоставления документов о выдвижении кандидата</w:t>
            </w:r>
            <w:r w:rsidRPr="005E315A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(ст. 43 ФЗ,  ст. 15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Кандидаты, избирательные объединения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  <w:hideMark/>
          </w:tcPr>
          <w:p w:rsidR="00C11C63" w:rsidRPr="00144CF8" w:rsidRDefault="00C11C63" w:rsidP="00C11C63">
            <w:pPr>
              <w:rPr>
                <w:color w:val="000000"/>
                <w:sz w:val="20"/>
                <w:szCs w:val="20"/>
              </w:rPr>
            </w:pPr>
            <w:r w:rsidRPr="00144CF8">
              <w:rPr>
                <w:color w:val="000000"/>
                <w:sz w:val="20"/>
                <w:szCs w:val="20"/>
              </w:rPr>
              <w:t>Регистрация доверенных лиц:  - кандидат в депутаты (до 5) - избирательное объединение, выдвинувшее кандидатов (до 20)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течение 5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1 ст. 43 ФЗ, ч.1 ст. 15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Назначение членов избирательных комиссий с правом совещательного голоса в избирательные комиссии, регистрирующие кандидатов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Со дня представления в избирательную комиссию документов для регистрации кандидата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20 ст. 29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</w:t>
            </w:r>
            <w:r w:rsidRPr="005E315A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Назначение членов  избирательных комиссий с правом совещательного голоса в нижестоящие избирательные комиссии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После регистрации кандидатов (п. 20 ст. 29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</w:t>
            </w:r>
          </w:p>
        </w:tc>
      </w:tr>
      <w:tr w:rsidR="00C11C63" w:rsidRPr="00137A95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Назначение одного члена вышестоящей (по отношению к избирательной комиссии, зарегистрировавшей кандидата) избирательной комиссии с правом совещательного голоса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После регистрации кандидатов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(п. 20 ст. 29 ФЗ)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Избирательное объединение, выдвинувшее зарегистрированного кандидата по одномандатному избирательному округу</w:t>
            </w:r>
          </w:p>
        </w:tc>
      </w:tr>
      <w:tr w:rsidR="00C11C63" w:rsidRPr="00310B93" w:rsidTr="00C11C63">
        <w:trPr>
          <w:cantSplit/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Реализация права кандидата, выдвинутого в депутаты по одномандатному избирательному округу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0B93">
              <w:rPr>
                <w:color w:val="000000"/>
                <w:sz w:val="20"/>
                <w:szCs w:val="20"/>
              </w:rPr>
              <w:t>на снятие своей кандидатуры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10B93">
              <w:rPr>
                <w:color w:val="000000"/>
                <w:sz w:val="20"/>
                <w:szCs w:val="20"/>
              </w:rPr>
              <w:t xml:space="preserve">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5 дней до дня (первого дня) голосования, а при наличии вынуждающих к тому обстоятельств не позднее чем за 1 день д</w:t>
            </w:r>
            <w:r>
              <w:rPr>
                <w:color w:val="000000"/>
                <w:sz w:val="20"/>
                <w:szCs w:val="20"/>
              </w:rPr>
              <w:t>о дня (первого дня) голосования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(п. 30 ст. 38 ФЗ, ч. 1 ст. 15.1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11.09.2021, а при наличии вынуждающих к тому обстоятельств не позднее 15.09.2021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Зарегистрированные кандидаты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Реализация права избирательного объединения отозвать</w:t>
            </w:r>
            <w:r>
              <w:rPr>
                <w:color w:val="000000"/>
                <w:sz w:val="20"/>
                <w:szCs w:val="20"/>
              </w:rPr>
              <w:t xml:space="preserve"> кандидата</w:t>
            </w:r>
            <w:r w:rsidRPr="00310B93">
              <w:rPr>
                <w:color w:val="000000"/>
                <w:sz w:val="20"/>
                <w:szCs w:val="20"/>
              </w:rPr>
              <w:t>, выдвинутого по одномандатному избирательному округу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15 дней до дня голосования, за исключением случая, предусмотренного пунктом 11 статьи 76 ФЗ</w:t>
            </w:r>
            <w:r w:rsidRPr="00310B93">
              <w:rPr>
                <w:color w:val="000000"/>
                <w:sz w:val="20"/>
                <w:szCs w:val="20"/>
              </w:rPr>
              <w:br/>
              <w:t xml:space="preserve"> (п. 32 ст. 38 ФЗ,  ч.4 ст. 15.1 №1087-ОЗ)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03.09.2021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Избирательные объединения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Принятие решение об аннулировании регистрации зарегистрированного кандидата, снявшего свою кандидатуру, отозванного избирательным объединением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течение суток со дня поступления заявления кандидата, решения избирательного объединения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(ч. 1 и 3 ст. 15.1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noWrap/>
            <w:vAlign w:val="center"/>
            <w:hideMark/>
          </w:tcPr>
          <w:p w:rsidR="00C11C63" w:rsidRPr="00310B93" w:rsidRDefault="00C11C63" w:rsidP="00C11C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="00260A90" w:rsidRPr="00E95274">
              <w:rPr>
                <w:color w:val="000000"/>
                <w:sz w:val="20"/>
                <w:szCs w:val="20"/>
              </w:rPr>
              <w:t xml:space="preserve"> </w:t>
            </w:r>
            <w:r w:rsidRPr="00E95274">
              <w:rPr>
                <w:color w:val="000000"/>
                <w:sz w:val="20"/>
                <w:szCs w:val="20"/>
              </w:rPr>
              <w:t>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14900" w:type="dxa"/>
            <w:gridSpan w:val="5"/>
            <w:vAlign w:val="center"/>
            <w:hideMark/>
          </w:tcPr>
          <w:p w:rsidR="00C11C63" w:rsidRPr="00260A90" w:rsidRDefault="00C11C63" w:rsidP="00260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A90">
              <w:rPr>
                <w:b/>
                <w:bCs/>
                <w:color w:val="000000"/>
                <w:sz w:val="20"/>
                <w:szCs w:val="20"/>
              </w:rPr>
              <w:t>6.   ИНФОРМИРОВАНИЕ ИЗБИРАТЕЛЕЙ И ПРЕДВЫБОРНАЯ АГИТАЦИЯ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Безвозмездное предоставление избирательным комиссиям эфирного времени и печатной площади для информирования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>избирателей, а также для ответов на вопросы граждан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 xml:space="preserve">В период избирательной кампании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 п.2 ст.10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Региональные государственные и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>муниципальные организации телерадиовещания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30 дней до дня голосования 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7 ст. 54 ФЗ, ч. 8 ст. 17.5 №1087-ОЗ)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19.08.2021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Органы местного самоуправления по предложению </w:t>
            </w:r>
            <w:r>
              <w:rPr>
                <w:color w:val="000000"/>
                <w:sz w:val="20"/>
                <w:szCs w:val="20"/>
              </w:rPr>
              <w:t xml:space="preserve">Территориальной </w:t>
            </w:r>
            <w:r w:rsidRPr="00E95274">
              <w:rPr>
                <w:color w:val="000000"/>
                <w:sz w:val="20"/>
                <w:szCs w:val="20"/>
              </w:rPr>
              <w:t>избир</w:t>
            </w:r>
            <w:r>
              <w:rPr>
                <w:color w:val="000000"/>
                <w:sz w:val="20"/>
                <w:szCs w:val="20"/>
              </w:rPr>
              <w:t>ательной комиссии</w:t>
            </w:r>
            <w:r w:rsidRPr="00E95274">
              <w:rPr>
                <w:color w:val="000000"/>
                <w:sz w:val="20"/>
                <w:szCs w:val="20"/>
              </w:rPr>
              <w:t xml:space="preserve">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="00260A90" w:rsidRPr="00E95274">
              <w:rPr>
                <w:color w:val="000000"/>
                <w:sz w:val="20"/>
                <w:szCs w:val="20"/>
              </w:rPr>
              <w:t xml:space="preserve"> </w:t>
            </w:r>
            <w:r w:rsidRPr="00E95274">
              <w:rPr>
                <w:color w:val="000000"/>
                <w:sz w:val="20"/>
                <w:szCs w:val="20"/>
              </w:rPr>
              <w:t>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Агитационный период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Агитационный период для избирательного объединения начинается со дня принятия им решения о выдвижении кандидата, кандидатов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310B93">
              <w:rPr>
                <w:color w:val="000000"/>
                <w:sz w:val="20"/>
                <w:szCs w:val="20"/>
              </w:rPr>
              <w:t>Агитационный период для кандидата, выдвинутого непосредственно, начинается со дня представления кандидатом в избирательную комиссию заявления о согласии баллотироваться. Агитационный период прекращается в  ноль часов по местному времени первого дня голосования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>. 1 ст. 49 ФЗ, ч. 1 ст. 17.1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До 00.00 часов 17.09.2021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Кандидаты, избирательные объединения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Представление в территориальную избирательную комиссию </w:t>
            </w:r>
            <w:r w:rsidR="00260A90">
              <w:rPr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 п.8 ст. 47 №67-ФЗ)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310B93">
              <w:rPr>
                <w:bCs/>
                <w:color w:val="000000"/>
                <w:sz w:val="20"/>
                <w:szCs w:val="20"/>
              </w:rPr>
              <w:t>.0</w:t>
            </w:r>
            <w:r>
              <w:rPr>
                <w:bCs/>
                <w:color w:val="000000"/>
                <w:sz w:val="20"/>
                <w:szCs w:val="20"/>
              </w:rPr>
              <w:t>7.</w:t>
            </w:r>
            <w:r w:rsidRPr="00310B9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  <w:hideMark/>
          </w:tcPr>
          <w:p w:rsidR="00C11C63" w:rsidRPr="008A0161" w:rsidRDefault="00C11C63" w:rsidP="00C11C63">
            <w:pPr>
              <w:rPr>
                <w:sz w:val="20"/>
                <w:szCs w:val="20"/>
              </w:rPr>
            </w:pPr>
            <w:r w:rsidRPr="008A0161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на пятнадцатый день после дня официального опубликования (публикации) решения о назначении выборов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 п.7 ст. 47 №67-ФЗ)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08.0</w:t>
            </w:r>
            <w:r>
              <w:rPr>
                <w:bCs/>
                <w:color w:val="000000"/>
                <w:sz w:val="20"/>
                <w:szCs w:val="20"/>
              </w:rPr>
              <w:t>7.</w:t>
            </w:r>
            <w:r w:rsidRPr="00310B9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Опубликование предвыборной программы 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10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(п.10 ст.48 №67-ФЗ, п.7 ст.17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08.09.2021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Политическая партия, выдвинувшая кандидатов, которые зарегистрированы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Запрет на опубликование (обнародование) результатов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опросов общественного мнения прогнозов результатов выборов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и референдумов, иных исследований, связанных с проводимыми выборами и референдумами, в том числе их размещение в информационно-телекоммуникационных сетях, доступ к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>которым не ограничен определенным кругом лиц (включая сеть "Интернет").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 xml:space="preserve">В течение пяти дней до дня голосования, а также в день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(п.3 ст.46 №67-ФЗ)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С 14.09.2021 по 19.09.2021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СМИ, организации проводившие опрос, граждане РФ, общественные объединения,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>зарегистрированные кандидаты, избирательные об</w:t>
            </w:r>
            <w:r>
              <w:rPr>
                <w:color w:val="000000"/>
                <w:sz w:val="20"/>
                <w:szCs w:val="20"/>
              </w:rPr>
              <w:t>ъединения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Опубликование сведений о размере и других условиях оплаты эфирного времени, печатной площади,  услуг по размещению агитационных материалов, представление в территориальную избирательную комиссию </w:t>
            </w:r>
            <w:r w:rsidR="00260A90">
              <w:rPr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района, указанных и иных сведений, и уведомления о готовности представить эфирное время, печатную площадь для проведения предвыборной агитации,  услуг по размещению агитационных материалов в сетевом издании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Не позднее чем через 30 дней со дня официального опубликования (публикация) решения о назначении выборов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(п. 6 ст. 50 ФЗ)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Не позднее</w:t>
            </w:r>
          </w:p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23.07.2021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Опубликование сведений о размере и других условиях оплаты работ или услуг по изготовлению печатных агитационных материалов, представление в территориальную избирательную комиссию </w:t>
            </w:r>
            <w:r w:rsidR="00260A90">
              <w:rPr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района, указанных и иных сведений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Не позднее чем через 30 дней со дня официального опубликования (публикации) решения о назначении выборов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(п. 1.1 ст. 54 ФЗ, ч. 3 ст. 17.5 № 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Не позднее</w:t>
            </w:r>
          </w:p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23.07.2021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материалов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Проведение жеребьевки в целях распределения бесплатного эфирного времени между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зарегистрированными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кандидатам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 завершении регистрации кандидатов, но 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 30 дней до дня голосования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 (ч. 8 ст. 17.2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19.08.2021</w:t>
            </w:r>
          </w:p>
        </w:tc>
        <w:tc>
          <w:tcPr>
            <w:tcW w:w="2406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10B93">
              <w:rPr>
                <w:color w:val="000000"/>
                <w:sz w:val="20"/>
                <w:szCs w:val="20"/>
              </w:rPr>
              <w:t>с участием  представителей соответствующих организаций телерадиовещания и заинтересованных лиц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Проведение жеребьевки в целях распределения платного эфирного времени между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зарегистрированными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кандидатам 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 завершении регистрации кандидатов, но 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 30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(ч. 8, 12 ст. 17.2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19.08.2021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Соответствующая организация телерадиовещания с участием  заинтересованных лиц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Проведение жеребьевки в целях распределения бесплатной печатной площади между зарегистрированными кандидатам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10B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После завершения регистрации кандидатов, но 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 30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(ч. 5 ст. 17.3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19.08.2021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Редакции муниципальных периодических печатных изданий с участием заинтересованных лиц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Проведение жеребьевки по распределению платной печатной площади, предоставляемой зарегистрированным кандидатам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После завершения регистрации кандидатов, но 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30 дней до дня голосования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 xml:space="preserve"> (ч. 8 ст. 17.3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lastRenderedPageBreak/>
              <w:t>Не позднее 19.08.2021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Редакции муниципальных периодических печатных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>изданий с участием заинтересованных лиц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За 28 дней до дня голосования и прекращается в ноль часов по местному времени первого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2 ст. 49 ФЗ, ч. 2 ст. 17.1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 xml:space="preserve">C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10B93">
              <w:rPr>
                <w:bCs/>
                <w:color w:val="000000"/>
                <w:sz w:val="20"/>
                <w:szCs w:val="20"/>
              </w:rPr>
              <w:t>21.08.2021 до 00:00 часов 17.09.2021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Зарегистрированные кандидаты, избирательные объединения, выдвинувшие зарегистрированных кандидатов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Опубликование информации об общем объеме печатной площади, которую муниципальное периодическое печатное издание безвозмездно предоставляет для целей предвыборной агитации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Не позднее чем через 30 дней со дня официального опубликования  решения о назначении выборов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 (ч. 2 ст. 17.3№1087-ОЗ)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260A90" w:rsidRDefault="00C11C63" w:rsidP="00C11C63">
            <w:pPr>
              <w:rPr>
                <w:bCs/>
                <w:sz w:val="20"/>
                <w:szCs w:val="20"/>
              </w:rPr>
            </w:pPr>
            <w:r w:rsidRPr="00260A90">
              <w:rPr>
                <w:bCs/>
                <w:sz w:val="20"/>
                <w:szCs w:val="20"/>
              </w:rPr>
              <w:t>Не позднее</w:t>
            </w:r>
          </w:p>
          <w:p w:rsidR="00C11C63" w:rsidRPr="00D8187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D81873">
              <w:rPr>
                <w:bCs/>
                <w:color w:val="000000"/>
                <w:sz w:val="20"/>
                <w:szCs w:val="20"/>
              </w:rPr>
              <w:t>23.07.2021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Муниципальные периодические печатные издания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Рассмотрение заявок на выделение помещений для проведения встреч зарегистрированных кандидатов,  их доверенных лиц с избирателями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течение 3 дней со дня подачи заявок (п. 5 ст. 53 ФЗ, ч. 4 ст. 17.4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0B93">
              <w:rPr>
                <w:color w:val="000000"/>
                <w:sz w:val="20"/>
                <w:szCs w:val="20"/>
              </w:rPr>
              <w:t>Собственники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Уведомление в письменной форме территориальной избирательной комиссии </w:t>
            </w:r>
            <w:r w:rsidR="00260A90">
              <w:rPr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</w:t>
            </w:r>
            <w:r w:rsidRPr="00310B93">
              <w:rPr>
                <w:color w:val="000000"/>
                <w:sz w:val="20"/>
                <w:szCs w:val="20"/>
              </w:rPr>
              <w:t xml:space="preserve"> кандидатам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позднее дня, следующего за днем предоставления помещения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4 ст. 53 ФЗ, ч. 2 ст. 17.4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0B93">
              <w:rPr>
                <w:color w:val="000000"/>
                <w:sz w:val="20"/>
                <w:szCs w:val="20"/>
              </w:rPr>
              <w:t xml:space="preserve">Собственники помещений, находящихся в государственной или муниципальной собственности, а также в собственности организации, имеющей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>на день официального опубликования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137A95" w:rsidRDefault="00C11C63" w:rsidP="00C11C63">
            <w:pPr>
              <w:rPr>
                <w:color w:val="000000"/>
                <w:sz w:val="20"/>
                <w:szCs w:val="20"/>
              </w:rPr>
            </w:pPr>
            <w:r w:rsidRPr="00137A95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Размещение информации о факте предоставления помещения зарегистрированному кандидату в информационно-телекоммуникационной сети "Интернет" или доведение иным способом до сведения других зарегистрированных кандидатов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течение 2 суток с момента получения уведомления 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4.1 ст. 53 ФЗ, ч. 3 ст. 17.4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Оповещение избирателей через средства массовой информации или иным способом  о времени и месте голосования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10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(ч. 2 ст. 21.2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08.09.2021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Участковые избирательные комиссии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Представление в территориальную избирательную комиссию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данных учета объемов и стоимости эфирного времени и печатной площади, предоставленных для проведения предвыборной агитации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позднее чем через 10 дней со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8 ст. 50 ФЗ)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29.09.2021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Организации телерадиовещания и редакции периодических печатных изданий</w:t>
            </w:r>
          </w:p>
        </w:tc>
      </w:tr>
      <w:tr w:rsidR="00C11C63" w:rsidRPr="00310B93" w:rsidTr="00C11C63">
        <w:trPr>
          <w:trHeight w:val="20"/>
        </w:trPr>
        <w:tc>
          <w:tcPr>
            <w:tcW w:w="14900" w:type="dxa"/>
            <w:gridSpan w:val="5"/>
            <w:vAlign w:val="center"/>
            <w:hideMark/>
          </w:tcPr>
          <w:p w:rsidR="00C11C63" w:rsidRPr="00260A90" w:rsidRDefault="00C11C63" w:rsidP="00260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A90">
              <w:rPr>
                <w:b/>
                <w:bCs/>
                <w:color w:val="000000"/>
                <w:sz w:val="20"/>
                <w:szCs w:val="20"/>
              </w:rPr>
              <w:t>7.     ФИНАНСИРОВАНИЕ ВЫБОРОВ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Финансирование расходов, связанных с подготовкой и проведением выборов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позднее чем в 10-дневный срок со дня официального опубликования (публикации) решения о назначении выборов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1 ст. 57  ФЗ, ч. 1 ст. 18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 xml:space="preserve">Не позднее 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  <w:r w:rsidRPr="00310B93">
              <w:rPr>
                <w:bCs/>
                <w:color w:val="000000"/>
                <w:sz w:val="20"/>
                <w:szCs w:val="20"/>
              </w:rPr>
              <w:t>.0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310B93">
              <w:rPr>
                <w:bCs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Советы народных депутатов городского и сельских поселений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137A95" w:rsidTr="00C11C63">
        <w:trPr>
          <w:trHeight w:val="20"/>
        </w:trPr>
        <w:tc>
          <w:tcPr>
            <w:tcW w:w="583" w:type="dxa"/>
            <w:shd w:val="clear" w:color="000000" w:fill="FFFFFF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Распределение средств участковым избирательным комиссиям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Не позднее, чем за 30 дней до дня голосования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(п.1.4 Инструкции о порядке открытия и ведения счетов, учета, отчетности и перечисления денежных средств, выделенных из местного бюджета избирательным комиссиям, комиссиям референдума в Орловской области № 32/263-6 от 28 мая 2018)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  <w:r w:rsidRPr="00137A95">
              <w:rPr>
                <w:bCs/>
                <w:sz w:val="20"/>
                <w:szCs w:val="20"/>
              </w:rPr>
              <w:t>Не позднее 19.08.2021</w:t>
            </w: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Назначение уполномоченных представителей по финансовым вопросам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После выдвижения кандидата и до предоставления документов для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 xml:space="preserve">регистрации кандидата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3 ст. 58  ФЗ,  п.1.1  ст. 18.1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Регистрация уполномоченного представителя по финансовым вопросам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течение 3 дней со дня приема документов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3 ст. 58 ФЗ, ч. 1.1 ст. 18.1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Создание кандидатами избирательного фонда </w:t>
            </w:r>
            <w:r w:rsidRPr="00B87B6C">
              <w:rPr>
                <w:color w:val="000000"/>
                <w:sz w:val="22"/>
                <w:szCs w:val="22"/>
              </w:rPr>
              <w:t>для финансирования своей избирательной кампании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После уведомления избирательной комиссии о своем выдвижении до представления документов на регистрацию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1 ст. 58 ФЗ, ч. 18.1, 18.2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Направление информации о поступлении и расходовании средств избирательных фондов в средства массовой информации для опубликования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До дня голосования периодически, но не реже чем один раз в две недели 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(ч. 5 ст. 18.4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0B93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порядком формирования средств избирательных фондов кандидатов и их расходованием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Постоянно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(п.13 ст. 59 №67-ФЗ, ч. 7 ст. 18.4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Ознакомление зарегистрированных кандидатов, а также средств массовой информации с полученными от филиалов ПА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310B93">
              <w:rPr>
                <w:color w:val="000000"/>
                <w:sz w:val="20"/>
                <w:szCs w:val="20"/>
              </w:rPr>
              <w:t>"Сбербанк России", иных кредитных организаций  сведениями о поступлении средств на соответствующие специальные избирательные счета и расходовании этих средств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 официальным запросам зарегистрированных кандидатов, а также средств массовой информации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(ч. 5 ст. 18.4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shd w:val="clear" w:color="000000" w:fill="FFFFFF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Направление в Избирательную комиссию Орловской области  сведений о поступлении средств на специальный избирательный счет и расходовании этих сре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>я размещения на официальном сайте Избирательной комиссии Орловской области в информационно-телекоммуникационной сети «Интернет»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Периодически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13 ст. 58 ФЗ,  п.5.2  Инструкции о порядке и формах учета и отчетности о поступлении средств избирательных фондов кандидатов, избирательных объединений и расходовании этих сре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дств  пр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и проведении выборов в органы местного самоуправления Орловской области № 32/261-6 </w:t>
            </w:r>
            <w:r w:rsidRPr="00310B93">
              <w:rPr>
                <w:color w:val="000000"/>
                <w:sz w:val="20"/>
                <w:szCs w:val="20"/>
              </w:rPr>
              <w:br/>
              <w:t>от 28 мая 2018)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Представление в территориальную избирательную комиссию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первого финансового отчета о поступлении и расходовании средств избирательного фонда  кандидата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Одновременно с представлением документов, необходимых для регистрации кандидата (ч. 1 ст. 12.3, ч. 2 ст. 18.4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Кандидаты, уполномоченные представители по финансовым вопросам</w:t>
            </w:r>
          </w:p>
        </w:tc>
      </w:tr>
      <w:tr w:rsidR="00C11C63" w:rsidRPr="00137A95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11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Представление в территориальную избирательную комиссию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итогового финансового отчета о поступлении и расходовании средств избирательного фонда  кандидата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Не позднее чем через 30 дней после официального опубликования общих результатов выборов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(п. 9 ст. 59 ФЗ, ч. 2 ст. 18.4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137A95" w:rsidRDefault="00C11C63" w:rsidP="00C11C63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Кандидаты, уполномоченные представители по финансовым вопросам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Возврат добровольных пожертвований гражданам и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>юридическим лицам, не имеющим права осуществлять такие пожертвования, либо если при внесении пожертвования гражданин или юридическое лицо не указали в платежном документе установленные законом сведения о себе,  либо если пожертвование внесено в размере, превышающем максимальный размер такого пожертвования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 xml:space="preserve">Не позднее чем через 10 дней со дня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 xml:space="preserve">поступления пожертвования на специальный избирательный счет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9 ст. 58 ФЗ, ч. 6 ст. 18.3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Перечисление анонимных пожертвований в доход местного бюджета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позднее чем через 10 дней со дня поступления пожертвования на специальный избирательный счет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9 ст. 58 ФЗ, ч. 7 ст. 18.3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</w:t>
            </w:r>
          </w:p>
        </w:tc>
      </w:tr>
      <w:tr w:rsidR="00C11C63" w:rsidRPr="00310B93" w:rsidTr="00C11C63">
        <w:trPr>
          <w:cantSplit/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Перечисление неизрасходованных денежных средств избирательного фонда  гражданам и юридическим лицам, осуществлявшим пожертвования либо перечисления в соответствующие фонды, пропорционально вложенным ими денежным средствам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После дня голосования до представления итогового финансового отчета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11 ст. 59 ФЗ, ч. 1 ст. 18.5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После 20.09.2021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Кандидаты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Перечисление оставшихся на специальном избирательном счете неизрасходованных денежных сре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дств в д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>оход местного бюджета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 истечении 60 дней со дня голосования по письменному указанию избирательной комиссии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(п. 11 ст. 59 ФЗ, п. 2 ст. 18.5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C  18.11.2021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Кредитные организации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Передача копий финансовых отчетов в редакции средств массовой информации для опубликования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Не позднее чем через 5 дней со дня получения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 (п. 9.1 ст. 59 ФЗ, ч. 4 ст. 18.4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Опубликование  сведений о поступлении и расходовании средств избирательных фондов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течение 3 дней со дня поступления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9.1 ст. 59 ФЗ, ч. 6 ст. 18.4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E63950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Редакци</w:t>
            </w:r>
            <w:r>
              <w:rPr>
                <w:color w:val="000000"/>
                <w:sz w:val="20"/>
                <w:szCs w:val="20"/>
              </w:rPr>
              <w:t>я газеты «</w:t>
            </w:r>
            <w:r w:rsidR="00E63950">
              <w:rPr>
                <w:color w:val="000000"/>
                <w:sz w:val="20"/>
                <w:szCs w:val="20"/>
              </w:rPr>
              <w:t>Заря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Представление территориальной избирательной комиссии </w:t>
            </w:r>
            <w:r w:rsidR="00260A90">
              <w:rPr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отчета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позднее чем через 10 дней со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(ч. 5 ст. 18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29.09.2021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Участков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310B93">
              <w:rPr>
                <w:color w:val="000000"/>
                <w:sz w:val="20"/>
                <w:szCs w:val="20"/>
              </w:rPr>
              <w:t xml:space="preserve"> избирательн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310B93">
              <w:rPr>
                <w:color w:val="000000"/>
                <w:sz w:val="20"/>
                <w:szCs w:val="20"/>
              </w:rPr>
              <w:t xml:space="preserve"> комисси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Представление в представительный орган муниципального образования и передача в средства массовой информации отчета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позднее чем через три месяца со дня официального опубликования общих результатов выборов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(ч. 5 ст. 18 №1087-ОЗ)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11C63" w:rsidRPr="00D81873" w:rsidRDefault="00C11C63" w:rsidP="00C11C63">
            <w:pPr>
              <w:rPr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14900" w:type="dxa"/>
            <w:gridSpan w:val="5"/>
            <w:vAlign w:val="center"/>
            <w:hideMark/>
          </w:tcPr>
          <w:p w:rsidR="00C11C63" w:rsidRPr="00E63950" w:rsidRDefault="00C11C63" w:rsidP="00E639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950">
              <w:rPr>
                <w:b/>
                <w:bCs/>
                <w:color w:val="000000"/>
                <w:sz w:val="20"/>
                <w:szCs w:val="20"/>
              </w:rPr>
              <w:t>8.     ГОЛОСОВАНИЕ И ОПРЕДЕЛЕНИЕ РЕЗУЛЬТАТОВ  ВЫБОРОВ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Согласование с Избирательной комиссией Орловской области решения о применении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</w:t>
            </w:r>
            <w:r>
              <w:rPr>
                <w:color w:val="000000"/>
                <w:sz w:val="20"/>
                <w:szCs w:val="20"/>
              </w:rPr>
              <w:t>у Российской Федерации "Выборы"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До начала применения  Технологии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 п.1 постановления ЦИК РФ от 15.02.17 № 74/667-7)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Обеспечение участковых избирательных комиссий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>оборудованием со специальным програм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310B93">
              <w:rPr>
                <w:color w:val="000000"/>
                <w:sz w:val="20"/>
                <w:szCs w:val="20"/>
              </w:rPr>
              <w:t>ным обеспечением для изготовления протоколов участковых комиссий об итогах голосования с машиночитаемым кодом, и соответствующей эксплуатационной документацией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20 дней до дня </w:t>
            </w:r>
            <w:r w:rsidRPr="00310B93">
              <w:rPr>
                <w:color w:val="000000"/>
                <w:sz w:val="20"/>
                <w:szCs w:val="20"/>
              </w:rPr>
              <w:lastRenderedPageBreak/>
              <w:t xml:space="preserve">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(п.7  постановления ЦИК РФ от 15.02.17 № 74/667-7)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lastRenderedPageBreak/>
              <w:t>Не позднее 29.08.2021</w:t>
            </w:r>
          </w:p>
        </w:tc>
        <w:tc>
          <w:tcPr>
            <w:tcW w:w="2406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Избирательная комиссия </w:t>
            </w:r>
            <w:r w:rsidRPr="00137A95">
              <w:rPr>
                <w:sz w:val="20"/>
                <w:szCs w:val="20"/>
              </w:rPr>
              <w:lastRenderedPageBreak/>
              <w:t xml:space="preserve">Орловской области, 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района, органы государственной власти  Орловской области, органы местного самоуправления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Назначение не менее 2 операторов специального программного обеспечения для изготовления протоколов участковых комиссий об итогах голосования с машиночитаемым кодом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20 дней до дня голосования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 (п.1.5 постановления ЦИК РФ от 15.02.17 № 74/667-7)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29.08.2021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Участковые избирательные комиссии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Обучение операторов специального программного обеспечения участковой  избирательной комиссии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3 дня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 (п.1.5 постановления ЦИК РФ от 15.02.17 № 74/667-7)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15.09.2021</w:t>
            </w:r>
          </w:p>
        </w:tc>
        <w:tc>
          <w:tcPr>
            <w:tcW w:w="2406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Передача по акту в участковые  избирательные комиссии файлов, содержащих шаблоны протоколов участковых комиссий об итогах голосования с машиночитаемым кодом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3 дня до дня голосования 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(п.2.2 постановления ЦИК РФ от 15.02.17 № 74/667-7)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15.09.2021</w:t>
            </w:r>
          </w:p>
        </w:tc>
        <w:tc>
          <w:tcPr>
            <w:tcW w:w="2406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Обеспечение установки оборудования для изготовления протоколов участковых комиссий об итогах голосования с машиночитаемым кодом в помещениях,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0B93">
              <w:rPr>
                <w:color w:val="000000"/>
                <w:sz w:val="20"/>
                <w:szCs w:val="20"/>
              </w:rPr>
              <w:t>где будет проводиться подсчет голосов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день предшествующий дню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 (п.7 постановления ЦИК РФ от 15.02.17 № 74/667-7)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310B93">
              <w:rPr>
                <w:bCs/>
                <w:color w:val="000000"/>
                <w:sz w:val="20"/>
                <w:szCs w:val="20"/>
              </w:rPr>
              <w:t>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Избирательная комиссия Орловской области, </w:t>
            </w: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310B93">
              <w:rPr>
                <w:color w:val="000000"/>
                <w:sz w:val="20"/>
                <w:szCs w:val="20"/>
              </w:rPr>
              <w:t>, органы государственной власти  Орловской области, органы местного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137A95" w:rsidRDefault="00C11C63" w:rsidP="00C11C63">
            <w:pPr>
              <w:rPr>
                <w:color w:val="000000"/>
                <w:sz w:val="20"/>
                <w:szCs w:val="20"/>
              </w:rPr>
            </w:pPr>
            <w:r w:rsidRPr="00137A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в участковых  избирательных комиссиях тренировки по работе со специальным программным обеспечением для изготовления протоколов участковых комиссий об итогах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голосования с машиночитаемым кодом, направление в Избирательную комиссию Орловской области сообщения о готовности применения данной технологии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день предшествующий дню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 (п.2.3 постановления ЦИК РФ от 15.02.17 № 74/667-7)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310B93">
              <w:rPr>
                <w:bCs/>
                <w:color w:val="000000"/>
                <w:sz w:val="20"/>
                <w:szCs w:val="20"/>
              </w:rPr>
              <w:t>.09.2021</w:t>
            </w:r>
          </w:p>
        </w:tc>
        <w:tc>
          <w:tcPr>
            <w:tcW w:w="2406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bCs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Утверждение форм избирательных бюллетеней, числа избирательных бюллетеней, порядка осуществления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контроля  за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их изготовлением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20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4 ст. 63 ФЗ, ч. 1  ст. 21.1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29.08.2021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Утверждение текста избирательного бюллетеня по одномандатному избирательному округу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20 дней до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4 ст. 63 ФЗ, ч. 3  ст. 21.1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29.08.2021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Изготовление избирательных бюллетеней 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В срок, установленный территориальной избирательной комиссией </w:t>
            </w:r>
            <w:r w:rsidR="00260A90">
              <w:rPr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района, на основании решения о распределении бюллетеней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(п. 2, 11, 12 ст. 63 ФЗ,  ч. 9-11 ст. 21.1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Принятие решение о месте и времени передачи бюллетеней членам  комиссии, уничтожения бюллетеней.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два дня до получения ею бюллетеней от соответствующей полиграфической организации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 (п.11 ст.63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Передача избирательных бюллетеней участковым  избирательным комиссиям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один день до дня (первого дня) голосования</w:t>
            </w:r>
            <w:r w:rsidRPr="00310B93">
              <w:rPr>
                <w:color w:val="000000"/>
                <w:sz w:val="20"/>
                <w:szCs w:val="20"/>
              </w:rPr>
              <w:br/>
              <w:t xml:space="preserve"> (п. 13 ст. 63 ФЗ, ч. 11 ст. 21.1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15.09.2021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2" w:type="dxa"/>
            <w:vAlign w:val="center"/>
          </w:tcPr>
          <w:p w:rsidR="00C11C63" w:rsidRPr="00DF1274" w:rsidRDefault="00C11C63" w:rsidP="00C11C63">
            <w:pPr>
              <w:rPr>
                <w:color w:val="000000"/>
                <w:sz w:val="20"/>
                <w:szCs w:val="20"/>
              </w:rPr>
            </w:pPr>
            <w:r w:rsidRPr="00DF1274">
              <w:rPr>
                <w:color w:val="000000"/>
                <w:sz w:val="20"/>
                <w:szCs w:val="20"/>
              </w:rPr>
              <w:t>Оповещение избирателей через средства массовой информации или иным способом  о времени и месте голосования</w:t>
            </w:r>
          </w:p>
        </w:tc>
        <w:tc>
          <w:tcPr>
            <w:tcW w:w="3975" w:type="dxa"/>
            <w:vAlign w:val="center"/>
          </w:tcPr>
          <w:p w:rsidR="00C11C63" w:rsidRPr="00DF1274" w:rsidRDefault="00C11C63" w:rsidP="00C11C63">
            <w:pPr>
              <w:rPr>
                <w:color w:val="000000"/>
                <w:sz w:val="20"/>
                <w:szCs w:val="20"/>
              </w:rPr>
            </w:pPr>
            <w:r w:rsidRPr="00DF1274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DF1274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DF1274">
              <w:rPr>
                <w:color w:val="000000"/>
                <w:sz w:val="20"/>
                <w:szCs w:val="20"/>
              </w:rPr>
              <w:t xml:space="preserve"> чем за 10 дней до дня голосования </w:t>
            </w:r>
          </w:p>
          <w:p w:rsidR="00C11C63" w:rsidRPr="00DF1274" w:rsidRDefault="00C11C63" w:rsidP="00C11C63">
            <w:pPr>
              <w:rPr>
                <w:color w:val="000000"/>
                <w:sz w:val="20"/>
                <w:szCs w:val="20"/>
              </w:rPr>
            </w:pPr>
            <w:r w:rsidRPr="00DF1274">
              <w:rPr>
                <w:color w:val="000000"/>
                <w:sz w:val="20"/>
                <w:szCs w:val="20"/>
              </w:rPr>
              <w:t>(ч. 2 ст. 21.2 № 1087-ОЗ)</w:t>
            </w:r>
          </w:p>
        </w:tc>
        <w:tc>
          <w:tcPr>
            <w:tcW w:w="2124" w:type="dxa"/>
            <w:vAlign w:val="center"/>
          </w:tcPr>
          <w:p w:rsidR="00C11C63" w:rsidRPr="00DF1274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DF1274">
              <w:rPr>
                <w:bCs/>
                <w:color w:val="000000"/>
                <w:sz w:val="20"/>
                <w:szCs w:val="20"/>
              </w:rPr>
              <w:t>Не позднее 08.09.2021</w:t>
            </w:r>
          </w:p>
        </w:tc>
        <w:tc>
          <w:tcPr>
            <w:tcW w:w="2406" w:type="dxa"/>
            <w:vAlign w:val="center"/>
          </w:tcPr>
          <w:p w:rsidR="00C11C63" w:rsidRPr="00DF1274" w:rsidRDefault="00C11C63" w:rsidP="00C11C63">
            <w:pPr>
              <w:rPr>
                <w:color w:val="000000"/>
                <w:sz w:val="20"/>
                <w:szCs w:val="20"/>
              </w:rPr>
            </w:pPr>
            <w:r w:rsidRPr="00DF1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DF1274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C11C63" w:rsidRPr="00DF1274" w:rsidRDefault="00C11C63" w:rsidP="00C11C63">
            <w:pPr>
              <w:rPr>
                <w:color w:val="000000"/>
                <w:sz w:val="20"/>
                <w:szCs w:val="20"/>
              </w:rPr>
            </w:pPr>
            <w:r w:rsidRPr="00DF1274">
              <w:rPr>
                <w:color w:val="000000"/>
                <w:sz w:val="20"/>
                <w:szCs w:val="20"/>
              </w:rPr>
              <w:t>Участковые избирательные комиссии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Прием заявлений о голосовании вне помещения для голосования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любое время в течение 10 дней до дня голосования, но не </w:t>
            </w:r>
            <w:proofErr w:type="gramStart"/>
            <w:r w:rsidRPr="00310B93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310B93">
              <w:rPr>
                <w:color w:val="000000"/>
                <w:sz w:val="20"/>
                <w:szCs w:val="20"/>
              </w:rPr>
              <w:t xml:space="preserve"> чем за шесть часов до окончания времени голосования 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5 ст. 66 ФЗ, ч. 2.1 ст. 21.3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С 09.09.2021, но не позднее 14:00 19.09.2021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Участковые избирательные комиссии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Голосование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С 8 до 20 часов по местному  времени (ч. 1 ст. 21.2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17.09.2021- 19.09.2021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Избиратели, участковые избирательные комиссии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Подсчет и погашение неиспользованных избирательных бюллетеней, находящихся в избирательных комиссиях</w:t>
            </w:r>
          </w:p>
        </w:tc>
        <w:tc>
          <w:tcPr>
            <w:tcW w:w="3975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После окончания времени голосования   (п.20 ст. 63 ФЗ, п.3 ст.68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После 20:00 часов 19.09.2021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Участковые избирательные комиссии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После окончания времени голосования и без перерыва до установления итогов голосования 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(п. 2 ст. 68 ФЗ, ч. 1 ст. 23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После 20:00 часов 19.09.2021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Участковые избирательные комиссии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Определение результатов  выборов по одномандатному избирательному округу</w:t>
            </w:r>
          </w:p>
        </w:tc>
        <w:tc>
          <w:tcPr>
            <w:tcW w:w="3975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После получения  из участковых избирательных комиссий, первых экземпляров протоколов об итогах голосования, не позднее чем через 4 дня со дня голосования </w:t>
            </w:r>
          </w:p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>( ч.1,4 ст. 24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23.09.2021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 w:rsidRPr="00E84F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течение одних суток после определения результатов выборов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lastRenderedPageBreak/>
              <w:t xml:space="preserve">(п. 2 ст. 72 ФЗ, ч. 2 ст. 25 </w:t>
            </w:r>
            <w:r>
              <w:rPr>
                <w:color w:val="000000"/>
                <w:sz w:val="20"/>
                <w:szCs w:val="20"/>
              </w:rPr>
              <w:t>№ 1087-ОЗ</w:t>
            </w:r>
            <w:r w:rsidRPr="00310B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4" w:type="dxa"/>
            <w:vAlign w:val="center"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lastRenderedPageBreak/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Извещение об избрании зарегистрированного кандидата, избранного депутатом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После определения результатов выборов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6 ст. 70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Представление в территориальную избирательную комиссию </w:t>
            </w:r>
            <w:r w:rsidR="00260A90">
              <w:rPr>
                <w:sz w:val="20"/>
                <w:szCs w:val="20"/>
              </w:rPr>
              <w:t>Кромского</w:t>
            </w:r>
            <w:r w:rsidRPr="00137A95">
              <w:rPr>
                <w:sz w:val="20"/>
                <w:szCs w:val="20"/>
              </w:rPr>
              <w:t xml:space="preserve"> района копии приказа (иного документа) об освобождении от обязанностей, несовместимых со статусом депутата либо копий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5-дневный срок со дня его извещения об избрании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6 ст. 70 ФЗ)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Зарегистрированный кандидат, избранный депутатом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C11C63" w:rsidRPr="00137A95" w:rsidRDefault="00C11C63" w:rsidP="00C11C63">
            <w:pPr>
              <w:rPr>
                <w:sz w:val="20"/>
                <w:szCs w:val="20"/>
              </w:rPr>
            </w:pPr>
            <w:r w:rsidRPr="00137A95">
              <w:rPr>
                <w:sz w:val="20"/>
                <w:szCs w:val="20"/>
              </w:rPr>
              <w:t xml:space="preserve">Официальное опубликование общих </w:t>
            </w:r>
            <w:proofErr w:type="gramStart"/>
            <w:r w:rsidRPr="00137A95">
              <w:rPr>
                <w:sz w:val="20"/>
                <w:szCs w:val="20"/>
              </w:rPr>
              <w:t>результатов выборов депутатов представительного органа муниципального образования</w:t>
            </w:r>
            <w:proofErr w:type="gramEnd"/>
            <w:r w:rsidRPr="00137A95">
              <w:rPr>
                <w:sz w:val="20"/>
                <w:szCs w:val="20"/>
              </w:rPr>
              <w:t xml:space="preserve"> и данных о числе голосов избирателей, полученных каждым из зарегистрированных кандидатов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течение трех недель со дня голосования 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3 ст. 72 ФЗ,  ч. 3 ст. 25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09.10.2021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Регистрация депутата и выдача ему удостоверения об избрании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После официального опубликования общих результатов выборов и выполнения зарегистрированным кандидатом, избранным депутатом, требования, предусмотренного пунктом 6 статьи 70 Федерального закон 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 ч. 6 ст. 24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11C63" w:rsidRPr="00310B93" w:rsidTr="00C11C63">
        <w:trPr>
          <w:trHeight w:val="20"/>
        </w:trPr>
        <w:tc>
          <w:tcPr>
            <w:tcW w:w="583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2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Опубликование (обнародование) данных, содержащихся в протоколах комиссий соответствующего уровня об итогах голосования и о результатах выборов и данных, содержащихся в протоколах об итогах голосования непосредственно нижестоящих комиссий и на основании которых определялись итоги голосования, результаты выборов в соответствующих комиссиях</w:t>
            </w:r>
          </w:p>
        </w:tc>
        <w:tc>
          <w:tcPr>
            <w:tcW w:w="3975" w:type="dxa"/>
            <w:vAlign w:val="center"/>
            <w:hideMark/>
          </w:tcPr>
          <w:p w:rsidR="00C11C6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 xml:space="preserve">В течение двух месяцев со дня голосования </w:t>
            </w:r>
          </w:p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310B93">
              <w:rPr>
                <w:color w:val="000000"/>
                <w:sz w:val="20"/>
                <w:szCs w:val="20"/>
              </w:rPr>
              <w:t>(п. 4 ст. 72 ФЗ, ч. 4 ст. 25 №1087-ОЗ)</w:t>
            </w:r>
          </w:p>
        </w:tc>
        <w:tc>
          <w:tcPr>
            <w:tcW w:w="2124" w:type="dxa"/>
            <w:vAlign w:val="center"/>
            <w:hideMark/>
          </w:tcPr>
          <w:p w:rsidR="00C11C63" w:rsidRPr="00310B93" w:rsidRDefault="00C11C63" w:rsidP="00C11C63">
            <w:pPr>
              <w:rPr>
                <w:bCs/>
                <w:color w:val="000000"/>
                <w:sz w:val="20"/>
                <w:szCs w:val="20"/>
              </w:rPr>
            </w:pPr>
            <w:r w:rsidRPr="00310B93">
              <w:rPr>
                <w:bCs/>
                <w:color w:val="000000"/>
                <w:sz w:val="20"/>
                <w:szCs w:val="20"/>
              </w:rPr>
              <w:t>Не позднее 20.11.2021</w:t>
            </w:r>
          </w:p>
        </w:tc>
        <w:tc>
          <w:tcPr>
            <w:tcW w:w="2406" w:type="dxa"/>
            <w:vAlign w:val="center"/>
            <w:hideMark/>
          </w:tcPr>
          <w:p w:rsidR="00C11C63" w:rsidRPr="00310B93" w:rsidRDefault="00C11C63" w:rsidP="00C11C63">
            <w:pPr>
              <w:rPr>
                <w:color w:val="000000"/>
                <w:sz w:val="20"/>
                <w:szCs w:val="20"/>
              </w:rPr>
            </w:pPr>
            <w:r w:rsidRPr="00E95274">
              <w:rPr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r w:rsidR="00260A90">
              <w:rPr>
                <w:color w:val="000000"/>
                <w:sz w:val="20"/>
                <w:szCs w:val="20"/>
              </w:rPr>
              <w:t>Кромского</w:t>
            </w:r>
            <w:r w:rsidRPr="00E9527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</w:tbl>
    <w:p w:rsidR="00C11C63" w:rsidRPr="0038667E" w:rsidRDefault="00C11C63" w:rsidP="00C11C63">
      <w:pPr>
        <w:rPr>
          <w:sz w:val="16"/>
          <w:szCs w:val="16"/>
        </w:rPr>
      </w:pPr>
    </w:p>
    <w:p w:rsidR="00777B50" w:rsidRDefault="00777B50" w:rsidP="00C11C63">
      <w:pPr>
        <w:ind w:left="9639"/>
        <w:jc w:val="center"/>
        <w:rPr>
          <w:sz w:val="2"/>
          <w:szCs w:val="2"/>
        </w:rPr>
      </w:pPr>
    </w:p>
    <w:sectPr w:rsidR="00777B50" w:rsidSect="002B4CCA">
      <w:headerReference w:type="default" r:id="rId10"/>
      <w:pgSz w:w="16840" w:h="11907" w:orient="landscape"/>
      <w:pgMar w:top="993" w:right="1134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5C" w:rsidRDefault="0090555C" w:rsidP="00FA21EE">
      <w:r>
        <w:separator/>
      </w:r>
    </w:p>
  </w:endnote>
  <w:endnote w:type="continuationSeparator" w:id="0">
    <w:p w:rsidR="0090555C" w:rsidRDefault="0090555C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5C" w:rsidRDefault="0090555C" w:rsidP="00FA21EE">
      <w:r>
        <w:separator/>
      </w:r>
    </w:p>
  </w:footnote>
  <w:footnote w:type="continuationSeparator" w:id="0">
    <w:p w:rsidR="0090555C" w:rsidRDefault="0090555C" w:rsidP="00FA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32" w:rsidRDefault="00D36732">
    <w:pPr>
      <w:pStyle w:val="a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3950">
      <w:rPr>
        <w:noProof/>
      </w:rPr>
      <w:t>15</w:t>
    </w:r>
    <w:r>
      <w:rPr>
        <w:noProof/>
      </w:rPr>
      <w:fldChar w:fldCharType="end"/>
    </w:r>
  </w:p>
  <w:p w:rsidR="00D36732" w:rsidRPr="001120AC" w:rsidRDefault="00D36732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">
    <w:nsid w:val="04C53AD8"/>
    <w:multiLevelType w:val="hybridMultilevel"/>
    <w:tmpl w:val="3EBAF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  <w:color w:val="000000"/>
      </w:rPr>
    </w:lvl>
  </w:abstractNum>
  <w:abstractNum w:abstractNumId="5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2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cs="Times New Roman" w:hint="default"/>
        <w:b w:val="0"/>
        <w:i w:val="0"/>
        <w:strike w:val="0"/>
        <w:dstrike w:val="0"/>
        <w:sz w:val="28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4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5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6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 w:hint="default"/>
        <w:color w:val="auto"/>
      </w:rPr>
    </w:lvl>
  </w:abstractNum>
  <w:abstractNum w:abstractNumId="17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b/>
      </w:rPr>
    </w:lvl>
  </w:abstractNum>
  <w:abstractNum w:abstractNumId="18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21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8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0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2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5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6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7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4D25054"/>
    <w:multiLevelType w:val="hybridMultilevel"/>
    <w:tmpl w:val="F43E8FD8"/>
    <w:lvl w:ilvl="0" w:tplc="E5EE7366">
      <w:start w:val="1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000000"/>
      </w:rPr>
    </w:lvl>
  </w:abstractNum>
  <w:abstractNum w:abstractNumId="41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2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3">
    <w:nsid w:val="66772F3F"/>
    <w:multiLevelType w:val="hybridMultilevel"/>
    <w:tmpl w:val="60CE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5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26"/>
  </w:num>
  <w:num w:numId="8">
    <w:abstractNumId w:val="3"/>
  </w:num>
  <w:num w:numId="9">
    <w:abstractNumId w:val="21"/>
  </w:num>
  <w:num w:numId="10">
    <w:abstractNumId w:val="38"/>
  </w:num>
  <w:num w:numId="11">
    <w:abstractNumId w:val="5"/>
  </w:num>
  <w:num w:numId="12">
    <w:abstractNumId w:val="37"/>
  </w:num>
  <w:num w:numId="13">
    <w:abstractNumId w:val="32"/>
  </w:num>
  <w:num w:numId="14">
    <w:abstractNumId w:val="28"/>
  </w:num>
  <w:num w:numId="15">
    <w:abstractNumId w:val="33"/>
  </w:num>
  <w:num w:numId="16">
    <w:abstractNumId w:val="8"/>
  </w:num>
  <w:num w:numId="17">
    <w:abstractNumId w:val="20"/>
  </w:num>
  <w:num w:numId="18">
    <w:abstractNumId w:val="13"/>
  </w:num>
  <w:num w:numId="19">
    <w:abstractNumId w:val="17"/>
  </w:num>
  <w:num w:numId="20">
    <w:abstractNumId w:val="41"/>
  </w:num>
  <w:num w:numId="21">
    <w:abstractNumId w:val="24"/>
  </w:num>
  <w:num w:numId="22">
    <w:abstractNumId w:val="31"/>
  </w:num>
  <w:num w:numId="23">
    <w:abstractNumId w:val="35"/>
  </w:num>
  <w:num w:numId="24">
    <w:abstractNumId w:val="15"/>
  </w:num>
  <w:num w:numId="25">
    <w:abstractNumId w:val="6"/>
  </w:num>
  <w:num w:numId="26">
    <w:abstractNumId w:val="9"/>
  </w:num>
  <w:num w:numId="27">
    <w:abstractNumId w:val="29"/>
  </w:num>
  <w:num w:numId="28">
    <w:abstractNumId w:val="19"/>
  </w:num>
  <w:num w:numId="29">
    <w:abstractNumId w:val="46"/>
  </w:num>
  <w:num w:numId="30">
    <w:abstractNumId w:val="14"/>
  </w:num>
  <w:num w:numId="31">
    <w:abstractNumId w:val="40"/>
  </w:num>
  <w:num w:numId="32">
    <w:abstractNumId w:val="16"/>
  </w:num>
  <w:num w:numId="33">
    <w:abstractNumId w:val="18"/>
  </w:num>
  <w:num w:numId="34">
    <w:abstractNumId w:val="42"/>
  </w:num>
  <w:num w:numId="35">
    <w:abstractNumId w:val="25"/>
  </w:num>
  <w:num w:numId="36">
    <w:abstractNumId w:val="34"/>
  </w:num>
  <w:num w:numId="37">
    <w:abstractNumId w:val="11"/>
  </w:num>
  <w:num w:numId="38">
    <w:abstractNumId w:val="0"/>
  </w:num>
  <w:num w:numId="39">
    <w:abstractNumId w:val="27"/>
  </w:num>
  <w:num w:numId="40">
    <w:abstractNumId w:val="30"/>
  </w:num>
  <w:num w:numId="41">
    <w:abstractNumId w:val="44"/>
  </w:num>
  <w:num w:numId="42">
    <w:abstractNumId w:val="36"/>
  </w:num>
  <w:num w:numId="43">
    <w:abstractNumId w:val="4"/>
  </w:num>
  <w:num w:numId="44">
    <w:abstractNumId w:val="1"/>
  </w:num>
  <w:num w:numId="45">
    <w:abstractNumId w:val="45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83141"/>
    <w:rsid w:val="000B02B4"/>
    <w:rsid w:val="001649DD"/>
    <w:rsid w:val="001678A7"/>
    <w:rsid w:val="00172F52"/>
    <w:rsid w:val="00183B7E"/>
    <w:rsid w:val="001A2A70"/>
    <w:rsid w:val="00225423"/>
    <w:rsid w:val="00251BC5"/>
    <w:rsid w:val="00260A90"/>
    <w:rsid w:val="002B4CCA"/>
    <w:rsid w:val="002D60CA"/>
    <w:rsid w:val="003068CA"/>
    <w:rsid w:val="00331220"/>
    <w:rsid w:val="00375CCA"/>
    <w:rsid w:val="003C3A07"/>
    <w:rsid w:val="0040131F"/>
    <w:rsid w:val="00430BA0"/>
    <w:rsid w:val="00431E24"/>
    <w:rsid w:val="00436857"/>
    <w:rsid w:val="004437B6"/>
    <w:rsid w:val="004625D4"/>
    <w:rsid w:val="0046467D"/>
    <w:rsid w:val="00493CCB"/>
    <w:rsid w:val="00497891"/>
    <w:rsid w:val="004A79AB"/>
    <w:rsid w:val="004C1415"/>
    <w:rsid w:val="004D59AD"/>
    <w:rsid w:val="00515E3F"/>
    <w:rsid w:val="00532918"/>
    <w:rsid w:val="005346A7"/>
    <w:rsid w:val="00544FF6"/>
    <w:rsid w:val="005567C3"/>
    <w:rsid w:val="005A05C2"/>
    <w:rsid w:val="005C3127"/>
    <w:rsid w:val="005F5D4C"/>
    <w:rsid w:val="00634059"/>
    <w:rsid w:val="00641FE5"/>
    <w:rsid w:val="00646A8F"/>
    <w:rsid w:val="00665401"/>
    <w:rsid w:val="00690282"/>
    <w:rsid w:val="006932C8"/>
    <w:rsid w:val="006E2079"/>
    <w:rsid w:val="00730851"/>
    <w:rsid w:val="007761D5"/>
    <w:rsid w:val="00777B50"/>
    <w:rsid w:val="007A4B39"/>
    <w:rsid w:val="007B5544"/>
    <w:rsid w:val="007C1659"/>
    <w:rsid w:val="007C4508"/>
    <w:rsid w:val="00847A9B"/>
    <w:rsid w:val="0087535C"/>
    <w:rsid w:val="008A3DD0"/>
    <w:rsid w:val="008B6FFB"/>
    <w:rsid w:val="0090555C"/>
    <w:rsid w:val="009416E0"/>
    <w:rsid w:val="0098322F"/>
    <w:rsid w:val="009A38E9"/>
    <w:rsid w:val="009A6CA0"/>
    <w:rsid w:val="009B7D12"/>
    <w:rsid w:val="009C4729"/>
    <w:rsid w:val="009D37C2"/>
    <w:rsid w:val="00A6273C"/>
    <w:rsid w:val="00A755C2"/>
    <w:rsid w:val="00A90FE5"/>
    <w:rsid w:val="00A93DBA"/>
    <w:rsid w:val="00AB6E0E"/>
    <w:rsid w:val="00AE5B1F"/>
    <w:rsid w:val="00B07B86"/>
    <w:rsid w:val="00B10D26"/>
    <w:rsid w:val="00B3242D"/>
    <w:rsid w:val="00B56C9B"/>
    <w:rsid w:val="00BF1711"/>
    <w:rsid w:val="00BF2D54"/>
    <w:rsid w:val="00C0611D"/>
    <w:rsid w:val="00C117C3"/>
    <w:rsid w:val="00C11C63"/>
    <w:rsid w:val="00C35771"/>
    <w:rsid w:val="00C35907"/>
    <w:rsid w:val="00C379E0"/>
    <w:rsid w:val="00C457B3"/>
    <w:rsid w:val="00C61EF2"/>
    <w:rsid w:val="00C63F11"/>
    <w:rsid w:val="00C9221A"/>
    <w:rsid w:val="00C94590"/>
    <w:rsid w:val="00CB64DE"/>
    <w:rsid w:val="00CC500D"/>
    <w:rsid w:val="00CF6926"/>
    <w:rsid w:val="00D25F5F"/>
    <w:rsid w:val="00D36732"/>
    <w:rsid w:val="00D57C54"/>
    <w:rsid w:val="00D77551"/>
    <w:rsid w:val="00DD3F74"/>
    <w:rsid w:val="00E27645"/>
    <w:rsid w:val="00E578AE"/>
    <w:rsid w:val="00E63950"/>
    <w:rsid w:val="00EE2E33"/>
    <w:rsid w:val="00EF5DE6"/>
    <w:rsid w:val="00F528D5"/>
    <w:rsid w:val="00F63D71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11C63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11C63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C11C63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C11C63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C11C63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C11C63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11C63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C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C63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1C63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1C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1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11C6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11C63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847A9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исьмо"/>
    <w:basedOn w:val="a"/>
    <w:rsid w:val="00C11C63"/>
    <w:pPr>
      <w:spacing w:after="12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a"/>
    <w:rsid w:val="00C11C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d">
    <w:name w:val="Сноска"/>
    <w:basedOn w:val="ae"/>
    <w:rsid w:val="00C11C63"/>
  </w:style>
  <w:style w:type="paragraph" w:styleId="ae">
    <w:name w:val="footnote text"/>
    <w:basedOn w:val="a"/>
    <w:link w:val="af"/>
    <w:uiPriority w:val="99"/>
    <w:semiHidden/>
    <w:rsid w:val="00C11C63"/>
    <w:pPr>
      <w:spacing w:after="120"/>
      <w:jc w:val="both"/>
    </w:pPr>
    <w:rPr>
      <w:sz w:val="22"/>
      <w:szCs w:val="22"/>
    </w:rPr>
  </w:style>
  <w:style w:type="character" w:customStyle="1" w:styleId="af">
    <w:name w:val="Текст сноски Знак"/>
    <w:basedOn w:val="a0"/>
    <w:link w:val="ae"/>
    <w:uiPriority w:val="99"/>
    <w:semiHidden/>
    <w:rsid w:val="00C11C63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C11C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0">
    <w:name w:val="Загл.14"/>
    <w:basedOn w:val="a"/>
    <w:rsid w:val="00C11C63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f0">
    <w:name w:val="Body Text Indent"/>
    <w:basedOn w:val="a"/>
    <w:link w:val="af1"/>
    <w:uiPriority w:val="99"/>
    <w:rsid w:val="00C11C63"/>
    <w:pPr>
      <w:spacing w:after="120"/>
      <w:ind w:left="283"/>
      <w:jc w:val="center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11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C11C63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character" w:styleId="af2">
    <w:name w:val="page number"/>
    <w:basedOn w:val="a0"/>
    <w:uiPriority w:val="99"/>
    <w:rsid w:val="00C11C63"/>
    <w:rPr>
      <w:rFonts w:cs="Times New Roman"/>
      <w:spacing w:val="0"/>
      <w:w w:val="100"/>
      <w:sz w:val="22"/>
    </w:rPr>
  </w:style>
  <w:style w:type="paragraph" w:customStyle="1" w:styleId="af3">
    <w:name w:val="Норм"/>
    <w:basedOn w:val="a"/>
    <w:rsid w:val="00C11C63"/>
    <w:pPr>
      <w:jc w:val="center"/>
    </w:pPr>
    <w:rPr>
      <w:sz w:val="28"/>
    </w:rPr>
  </w:style>
  <w:style w:type="paragraph" w:customStyle="1" w:styleId="13">
    <w:name w:val="Письмо13"/>
    <w:basedOn w:val="14-15"/>
    <w:rsid w:val="00C11C63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C11C63"/>
    <w:pPr>
      <w:jc w:val="center"/>
    </w:pPr>
    <w:rPr>
      <w:sz w:val="26"/>
    </w:rPr>
  </w:style>
  <w:style w:type="paragraph" w:customStyle="1" w:styleId="19">
    <w:name w:val="Точно19"/>
    <w:basedOn w:val="14-15"/>
    <w:rsid w:val="00C11C63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f0"/>
    <w:rsid w:val="00C11C63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f0"/>
    <w:rsid w:val="00C11C63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2">
    <w:name w:val="ПП14"/>
    <w:basedOn w:val="13"/>
    <w:rsid w:val="00C11C63"/>
    <w:pPr>
      <w:spacing w:before="3480"/>
    </w:pPr>
    <w:rPr>
      <w:sz w:val="28"/>
    </w:rPr>
  </w:style>
  <w:style w:type="paragraph" w:customStyle="1" w:styleId="143">
    <w:name w:val="Письмо14"/>
    <w:basedOn w:val="13"/>
    <w:rsid w:val="00C11C63"/>
    <w:rPr>
      <w:sz w:val="28"/>
    </w:rPr>
  </w:style>
  <w:style w:type="paragraph" w:customStyle="1" w:styleId="13-17">
    <w:name w:val="13-17"/>
    <w:basedOn w:val="af0"/>
    <w:rsid w:val="00C11C63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C11C63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f0"/>
    <w:rsid w:val="00C11C63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4">
    <w:name w:val="Ариал"/>
    <w:basedOn w:val="a"/>
    <w:rsid w:val="00C11C63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Title">
    <w:name w:val="ConsPlusTitle"/>
    <w:rsid w:val="00C11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C11C63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11C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Цветовое выделение"/>
    <w:rsid w:val="00C11C63"/>
    <w:rPr>
      <w:b/>
      <w:color w:val="000080"/>
      <w:sz w:val="20"/>
    </w:rPr>
  </w:style>
  <w:style w:type="paragraph" w:customStyle="1" w:styleId="ConsPlusCell">
    <w:name w:val="ConsPlusCell"/>
    <w:rsid w:val="00C11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C11C63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1C6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14-151">
    <w:name w:val="текст14-15"/>
    <w:basedOn w:val="a"/>
    <w:rsid w:val="00C11C6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6">
    <w:name w:val="обыч"/>
    <w:basedOn w:val="1"/>
    <w:rsid w:val="00C11C63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7">
    <w:name w:val="полтора"/>
    <w:basedOn w:val="a"/>
    <w:rsid w:val="00C11C6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8">
    <w:name w:val="Таблица"/>
    <w:basedOn w:val="a"/>
    <w:rsid w:val="00C11C63"/>
    <w:rPr>
      <w:szCs w:val="20"/>
    </w:rPr>
  </w:style>
  <w:style w:type="paragraph" w:customStyle="1" w:styleId="11">
    <w:name w:val="заголовок 1"/>
    <w:basedOn w:val="a"/>
    <w:next w:val="a"/>
    <w:rsid w:val="00C11C6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3">
    <w:name w:val="заголовок 3"/>
    <w:basedOn w:val="a"/>
    <w:next w:val="a"/>
    <w:rsid w:val="00C11C63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5">
    <w:name w:val="заголовок 2"/>
    <w:basedOn w:val="a"/>
    <w:next w:val="a"/>
    <w:rsid w:val="00C11C63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34">
    <w:name w:val="Body Text 3"/>
    <w:basedOn w:val="a"/>
    <w:link w:val="35"/>
    <w:uiPriority w:val="99"/>
    <w:rsid w:val="00C11C63"/>
    <w:pPr>
      <w:jc w:val="center"/>
    </w:pPr>
    <w:rPr>
      <w:b/>
      <w:sz w:val="28"/>
      <w:szCs w:val="20"/>
    </w:rPr>
  </w:style>
  <w:style w:type="character" w:customStyle="1" w:styleId="35">
    <w:name w:val="Основной текст 3 Знак"/>
    <w:basedOn w:val="a0"/>
    <w:link w:val="34"/>
    <w:uiPriority w:val="99"/>
    <w:rsid w:val="00C11C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C11C6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C11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caption"/>
    <w:basedOn w:val="a"/>
    <w:next w:val="a"/>
    <w:uiPriority w:val="35"/>
    <w:qFormat/>
    <w:rsid w:val="00C11C63"/>
    <w:rPr>
      <w:szCs w:val="20"/>
    </w:rPr>
  </w:style>
  <w:style w:type="paragraph" w:customStyle="1" w:styleId="144">
    <w:name w:val="полтора 14"/>
    <w:basedOn w:val="a"/>
    <w:rsid w:val="00C11C6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a">
    <w:name w:val="Содерж"/>
    <w:basedOn w:val="a"/>
    <w:rsid w:val="00C11C63"/>
    <w:pPr>
      <w:keepNext/>
      <w:spacing w:after="120"/>
      <w:jc w:val="center"/>
    </w:pPr>
    <w:rPr>
      <w:b/>
      <w:sz w:val="28"/>
      <w:szCs w:val="20"/>
    </w:rPr>
  </w:style>
  <w:style w:type="paragraph" w:customStyle="1" w:styleId="145">
    <w:name w:val="Таблица14"/>
    <w:basedOn w:val="a"/>
    <w:rsid w:val="00C11C63"/>
    <w:rPr>
      <w:sz w:val="28"/>
      <w:szCs w:val="20"/>
    </w:rPr>
  </w:style>
  <w:style w:type="paragraph" w:customStyle="1" w:styleId="14-152">
    <w:name w:val="текст 14-15"/>
    <w:basedOn w:val="a"/>
    <w:rsid w:val="00C11C63"/>
    <w:pPr>
      <w:spacing w:line="360" w:lineRule="auto"/>
      <w:ind w:firstLine="709"/>
      <w:jc w:val="both"/>
    </w:pPr>
    <w:rPr>
      <w:sz w:val="28"/>
      <w:szCs w:val="20"/>
    </w:rPr>
  </w:style>
  <w:style w:type="paragraph" w:styleId="afb">
    <w:name w:val="Title"/>
    <w:basedOn w:val="a"/>
    <w:link w:val="afc"/>
    <w:uiPriority w:val="10"/>
    <w:qFormat/>
    <w:rsid w:val="00C11C63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basedOn w:val="a0"/>
    <w:link w:val="afb"/>
    <w:uiPriority w:val="10"/>
    <w:rsid w:val="00C11C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Таб"/>
    <w:basedOn w:val="a8"/>
    <w:rsid w:val="00C11C63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fe">
    <w:name w:val="Нормальный"/>
    <w:basedOn w:val="a"/>
    <w:rsid w:val="00C11C63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f">
    <w:name w:val="Стиль Нормальный + курсив"/>
    <w:basedOn w:val="afe"/>
    <w:autoRedefine/>
    <w:rsid w:val="00C11C63"/>
  </w:style>
  <w:style w:type="paragraph" w:customStyle="1" w:styleId="aff0">
    <w:name w:val="Стиль Нормальный + полужирный"/>
    <w:basedOn w:val="afe"/>
    <w:rsid w:val="00C11C63"/>
    <w:rPr>
      <w:b/>
      <w:bCs/>
      <w:spacing w:val="2"/>
    </w:rPr>
  </w:style>
  <w:style w:type="character" w:styleId="aff1">
    <w:name w:val="Hyperlink"/>
    <w:basedOn w:val="a0"/>
    <w:uiPriority w:val="99"/>
    <w:rsid w:val="00C11C63"/>
    <w:rPr>
      <w:rFonts w:cs="Times New Roman"/>
      <w:color w:val="0000FF"/>
      <w:u w:val="single"/>
    </w:rPr>
  </w:style>
  <w:style w:type="character" w:customStyle="1" w:styleId="FontStyle100">
    <w:name w:val="Font Style100"/>
    <w:rsid w:val="00C11C63"/>
    <w:rPr>
      <w:rFonts w:ascii="Times New Roman" w:hAnsi="Times New Roman"/>
      <w:b/>
      <w:color w:val="000000"/>
      <w:sz w:val="34"/>
    </w:rPr>
  </w:style>
  <w:style w:type="paragraph" w:customStyle="1" w:styleId="aff2">
    <w:name w:val="Знак"/>
    <w:basedOn w:val="4"/>
    <w:rsid w:val="00C11C63"/>
    <w:pPr>
      <w:spacing w:before="240" w:after="60"/>
      <w:jc w:val="center"/>
    </w:pPr>
    <w:rPr>
      <w:spacing w:val="0"/>
      <w:sz w:val="28"/>
      <w:szCs w:val="26"/>
    </w:rPr>
  </w:style>
  <w:style w:type="character" w:styleId="aff3">
    <w:name w:val="footnote reference"/>
    <w:basedOn w:val="a0"/>
    <w:uiPriority w:val="99"/>
    <w:rsid w:val="00C11C63"/>
    <w:rPr>
      <w:rFonts w:cs="Times New Roman"/>
      <w:vertAlign w:val="superscript"/>
    </w:rPr>
  </w:style>
  <w:style w:type="paragraph" w:styleId="aff4">
    <w:name w:val="Subtitle"/>
    <w:basedOn w:val="a"/>
    <w:link w:val="aff5"/>
    <w:uiPriority w:val="11"/>
    <w:qFormat/>
    <w:rsid w:val="00C11C63"/>
    <w:pPr>
      <w:ind w:firstLine="709"/>
      <w:jc w:val="center"/>
    </w:pPr>
    <w:rPr>
      <w:b/>
      <w:szCs w:val="20"/>
    </w:rPr>
  </w:style>
  <w:style w:type="character" w:customStyle="1" w:styleId="aff5">
    <w:name w:val="Подзаголовок Знак"/>
    <w:basedOn w:val="a0"/>
    <w:link w:val="aff4"/>
    <w:uiPriority w:val="11"/>
    <w:rsid w:val="00C11C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endnote text"/>
    <w:basedOn w:val="a"/>
    <w:link w:val="aff7"/>
    <w:uiPriority w:val="99"/>
    <w:rsid w:val="00C11C63"/>
    <w:pPr>
      <w:jc w:val="center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C11C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basedOn w:val="a0"/>
    <w:uiPriority w:val="99"/>
    <w:rsid w:val="00C11C63"/>
    <w:rPr>
      <w:rFonts w:cs="Times New Roman"/>
      <w:vertAlign w:val="superscript"/>
    </w:rPr>
  </w:style>
  <w:style w:type="paragraph" w:styleId="aff9">
    <w:name w:val="Plain Text"/>
    <w:basedOn w:val="a"/>
    <w:link w:val="affa"/>
    <w:uiPriority w:val="99"/>
    <w:unhideWhenUsed/>
    <w:rsid w:val="00C11C63"/>
    <w:rPr>
      <w:rFonts w:ascii="Consolas" w:hAnsi="Consolas"/>
      <w:sz w:val="21"/>
      <w:szCs w:val="21"/>
      <w:lang w:eastAsia="en-US"/>
    </w:rPr>
  </w:style>
  <w:style w:type="character" w:customStyle="1" w:styleId="affa">
    <w:name w:val="Текст Знак"/>
    <w:basedOn w:val="a0"/>
    <w:link w:val="aff9"/>
    <w:uiPriority w:val="99"/>
    <w:rsid w:val="00C11C63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F2F9-FDB3-4FCF-BA00-47667658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17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2021-04-07T08:43:00Z</cp:lastPrinted>
  <dcterms:created xsi:type="dcterms:W3CDTF">2020-03-11T09:21:00Z</dcterms:created>
  <dcterms:modified xsi:type="dcterms:W3CDTF">2021-07-05T14:01:00Z</dcterms:modified>
</cp:coreProperties>
</file>